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0858FD" w14:textId="237607EB" w:rsidR="00CB09DF" w:rsidRPr="00034DFA" w:rsidRDefault="00034DFA" w:rsidP="00077873">
      <w:pPr>
        <w:jc w:val="both"/>
        <w:rPr>
          <w:rStyle w:val="Strong"/>
          <w:rFonts w:asciiTheme="majorHAnsi" w:hAnsiTheme="majorHAnsi"/>
          <w:sz w:val="22"/>
          <w:szCs w:val="22"/>
          <w:lang w:val="en-GB"/>
        </w:rPr>
      </w:pPr>
      <w:r w:rsidRPr="00034DFA">
        <w:rPr>
          <w:rFonts w:asciiTheme="majorHAnsi" w:hAnsiTheme="majorHAnsi"/>
          <w:b/>
          <w:bCs/>
          <w:sz w:val="22"/>
          <w:szCs w:val="22"/>
          <w:lang w:val="en-GB"/>
        </w:rPr>
        <w:t>Symposium</w:t>
      </w:r>
      <w:r w:rsidR="00CB09DF" w:rsidRPr="00034DFA">
        <w:rPr>
          <w:rFonts w:asciiTheme="majorHAnsi" w:hAnsiTheme="majorHAnsi"/>
          <w:b/>
          <w:bCs/>
          <w:sz w:val="22"/>
          <w:szCs w:val="22"/>
          <w:lang w:val="en-GB"/>
        </w:rPr>
        <w:t xml:space="preserve">: </w:t>
      </w:r>
      <w:r w:rsidR="00CB09DF" w:rsidRPr="00034DFA">
        <w:rPr>
          <w:rStyle w:val="Strong"/>
          <w:rFonts w:asciiTheme="majorHAnsi" w:hAnsiTheme="majorHAnsi" w:cs="Helvetica"/>
          <w:b w:val="0"/>
          <w:bCs w:val="0"/>
          <w:color w:val="000000"/>
          <w:sz w:val="22"/>
          <w:szCs w:val="22"/>
          <w:shd w:val="clear" w:color="auto" w:fill="FFFFFF"/>
        </w:rPr>
        <w:t>Nanoscience + Engineering Applications</w:t>
      </w:r>
      <w:r w:rsidR="00B51FF5">
        <w:rPr>
          <w:rStyle w:val="Strong"/>
          <w:rFonts w:asciiTheme="majorHAnsi" w:hAnsiTheme="majorHAnsi" w:cs="Helvetica"/>
          <w:b w:val="0"/>
          <w:bCs w:val="0"/>
          <w:color w:val="000000"/>
          <w:sz w:val="22"/>
          <w:szCs w:val="22"/>
          <w:shd w:val="clear" w:color="auto" w:fill="FFFFFF"/>
        </w:rPr>
        <w:t xml:space="preserve"> </w:t>
      </w:r>
    </w:p>
    <w:p w14:paraId="1F84ACC3" w14:textId="5FEC5A59" w:rsidR="00CB09DF" w:rsidRPr="00034DFA" w:rsidRDefault="00034DFA" w:rsidP="00077873">
      <w:pPr>
        <w:jc w:val="both"/>
        <w:rPr>
          <w:rStyle w:val="Strong"/>
          <w:rFonts w:asciiTheme="majorHAnsi" w:hAnsiTheme="majorHAnsi" w:cs="Helvetica"/>
          <w:b w:val="0"/>
          <w:bCs w:val="0"/>
          <w:color w:val="000000"/>
          <w:sz w:val="22"/>
          <w:szCs w:val="22"/>
          <w:shd w:val="clear" w:color="auto" w:fill="FFFFFF"/>
        </w:rPr>
      </w:pPr>
      <w:r w:rsidRPr="00034DFA">
        <w:rPr>
          <w:rStyle w:val="Strong"/>
          <w:rFonts w:asciiTheme="majorHAnsi" w:hAnsiTheme="majorHAnsi" w:cs="Helvetica"/>
          <w:color w:val="000000"/>
          <w:sz w:val="22"/>
          <w:szCs w:val="22"/>
          <w:shd w:val="clear" w:color="auto" w:fill="FFFFFF"/>
        </w:rPr>
        <w:t>Conference</w:t>
      </w:r>
      <w:r w:rsidRPr="00034DFA">
        <w:rPr>
          <w:rStyle w:val="Strong"/>
          <w:rFonts w:asciiTheme="majorHAnsi" w:hAnsiTheme="majorHAnsi" w:cs="Helvetica"/>
          <w:b w:val="0"/>
          <w:bCs w:val="0"/>
          <w:color w:val="000000"/>
          <w:sz w:val="22"/>
          <w:szCs w:val="22"/>
          <w:shd w:val="clear" w:color="auto" w:fill="FFFFFF"/>
        </w:rPr>
        <w:t>: Active Photonic Platforms (APP) 2022</w:t>
      </w:r>
    </w:p>
    <w:p w14:paraId="4FF849E3" w14:textId="2E3AF9B1" w:rsidR="00290B7E" w:rsidRDefault="003B3EF3" w:rsidP="00077873">
      <w:pPr>
        <w:jc w:val="both"/>
      </w:pPr>
      <w:hyperlink r:id="rId14" w:history="1">
        <w:r w:rsidR="00CB2590" w:rsidRPr="00057971">
          <w:rPr>
            <w:rStyle w:val="Hyperlink"/>
          </w:rPr>
          <w:t>https://spie.org/OP22N/conferencedetails/active-photonic materials?enableBackToBrowse=true</w:t>
        </w:r>
      </w:hyperlink>
    </w:p>
    <w:p w14:paraId="47A35B3A" w14:textId="77777777" w:rsidR="00AB626D" w:rsidRDefault="00AB626D" w:rsidP="00077873">
      <w:pPr>
        <w:jc w:val="both"/>
      </w:pPr>
    </w:p>
    <w:p w14:paraId="7D617DD2" w14:textId="15ED5D65" w:rsidR="00D25664" w:rsidRPr="00EC603B" w:rsidRDefault="00D25664" w:rsidP="00077873">
      <w:pPr>
        <w:jc w:val="both"/>
        <w:rPr>
          <w:b/>
          <w:bCs/>
        </w:rPr>
      </w:pPr>
      <w:r w:rsidRPr="00EC603B">
        <w:rPr>
          <w:b/>
          <w:bCs/>
        </w:rPr>
        <w:t>Title</w:t>
      </w:r>
      <w:r w:rsidR="00690CB0" w:rsidRPr="00EC603B">
        <w:rPr>
          <w:b/>
          <w:bCs/>
        </w:rPr>
        <w:t>s</w:t>
      </w:r>
    </w:p>
    <w:p w14:paraId="29681A79" w14:textId="2A4B3D20" w:rsidR="005F0206" w:rsidRDefault="005F0206" w:rsidP="003933B5">
      <w:pPr>
        <w:pStyle w:val="ListParagraph"/>
        <w:numPr>
          <w:ilvl w:val="0"/>
          <w:numId w:val="4"/>
        </w:numPr>
        <w:jc w:val="both"/>
        <w:rPr>
          <w:rFonts w:eastAsia="Times New Roman" w:cs="Helvetica"/>
          <w:color w:val="000000"/>
          <w:lang w:val="en-GB" w:eastAsia="en-GB"/>
        </w:rPr>
      </w:pPr>
      <w:r>
        <w:rPr>
          <w:rFonts w:eastAsia="Times New Roman" w:cs="Helvetica"/>
          <w:color w:val="000000"/>
          <w:lang w:val="en-GB" w:eastAsia="en-GB"/>
        </w:rPr>
        <w:t>Sub-wavelength</w:t>
      </w:r>
      <w:r>
        <w:rPr>
          <w:rFonts w:eastAsia="Times New Roman" w:cs="Helvetica"/>
          <w:color w:val="000000"/>
          <w:lang w:val="en-GB" w:eastAsia="en-GB"/>
        </w:rPr>
        <w:t xml:space="preserve"> </w:t>
      </w:r>
      <w:r w:rsidR="00A407CA">
        <w:rPr>
          <w:rFonts w:eastAsia="Times New Roman" w:cs="Helvetica"/>
          <w:color w:val="000000"/>
          <w:lang w:val="en-GB" w:eastAsia="en-GB"/>
        </w:rPr>
        <w:t xml:space="preserve">custom </w:t>
      </w:r>
      <w:r>
        <w:rPr>
          <w:rFonts w:eastAsia="Times New Roman" w:cs="Helvetica"/>
          <w:color w:val="000000"/>
          <w:lang w:val="en-GB" w:eastAsia="en-GB"/>
        </w:rPr>
        <w:t xml:space="preserve">reprogrammable </w:t>
      </w:r>
      <w:r w:rsidR="00EA5DBD">
        <w:rPr>
          <w:rFonts w:eastAsia="Times New Roman" w:cs="Helvetica"/>
          <w:color w:val="000000"/>
          <w:lang w:val="en-GB" w:eastAsia="en-GB"/>
        </w:rPr>
        <w:t xml:space="preserve">active photonic </w:t>
      </w:r>
      <w:r w:rsidR="007F1831">
        <w:rPr>
          <w:rFonts w:eastAsia="Times New Roman" w:cs="Helvetica"/>
          <w:color w:val="000000"/>
          <w:lang w:val="en-GB" w:eastAsia="en-GB"/>
        </w:rPr>
        <w:t>platform</w:t>
      </w:r>
      <w:r>
        <w:rPr>
          <w:rFonts w:eastAsia="Times New Roman" w:cs="Helvetica"/>
          <w:color w:val="000000"/>
          <w:lang w:val="en-GB" w:eastAsia="en-GB"/>
        </w:rPr>
        <w:t xml:space="preserve"> for high-resolution beam shaping and holography.</w:t>
      </w:r>
    </w:p>
    <w:p w14:paraId="0EB86C48" w14:textId="1BC8A7B9" w:rsidR="009E69E3" w:rsidRDefault="009E69E3" w:rsidP="009E69E3">
      <w:pPr>
        <w:jc w:val="both"/>
        <w:rPr>
          <w:rFonts w:eastAsia="Times New Roman" w:cs="Helvetica"/>
          <w:color w:val="000000"/>
          <w:lang w:val="en-GB" w:eastAsia="en-GB"/>
        </w:rPr>
      </w:pPr>
    </w:p>
    <w:p w14:paraId="77D39905" w14:textId="77777777" w:rsidR="003933B5" w:rsidRPr="00D86FD8" w:rsidRDefault="003933B5" w:rsidP="00077873">
      <w:pPr>
        <w:jc w:val="both"/>
        <w:rPr>
          <w:u w:val="single"/>
          <w:lang w:val="en-GB"/>
        </w:rPr>
      </w:pPr>
    </w:p>
    <w:p w14:paraId="41C4BDF7" w14:textId="78C764EE" w:rsidR="00C66071" w:rsidRPr="002554ED" w:rsidRDefault="00C66071" w:rsidP="00077873">
      <w:pPr>
        <w:jc w:val="both"/>
        <w:rPr>
          <w:b/>
          <w:bCs/>
          <w:lang w:val="nl-BE"/>
        </w:rPr>
      </w:pPr>
      <w:r w:rsidRPr="002554ED">
        <w:rPr>
          <w:b/>
          <w:bCs/>
          <w:lang w:val="nl-BE"/>
        </w:rPr>
        <w:t>Author</w:t>
      </w:r>
    </w:p>
    <w:p w14:paraId="04DF652F" w14:textId="1477F5D3" w:rsidR="00C66071" w:rsidRPr="002554ED" w:rsidRDefault="00C66071" w:rsidP="00077873">
      <w:pPr>
        <w:jc w:val="both"/>
        <w:rPr>
          <w:lang w:val="nl-BE"/>
        </w:rPr>
      </w:pPr>
    </w:p>
    <w:p w14:paraId="59B19E5E" w14:textId="1CB79AB9" w:rsidR="00B27DA3" w:rsidRPr="002554ED" w:rsidRDefault="00B27DA3" w:rsidP="00B27DA3">
      <w:pPr>
        <w:pStyle w:val="Heading1"/>
        <w:numPr>
          <w:ilvl w:val="0"/>
          <w:numId w:val="0"/>
        </w:numPr>
        <w:pBdr>
          <w:bottom w:val="none" w:sz="0" w:space="0" w:color="auto"/>
        </w:pBdr>
        <w:spacing w:before="0" w:after="0" w:line="360" w:lineRule="auto"/>
        <w:ind w:hanging="6"/>
        <w:jc w:val="both"/>
        <w:rPr>
          <w:rFonts w:asciiTheme="minorHAnsi" w:eastAsiaTheme="minorHAnsi" w:hAnsiTheme="minorHAnsi" w:cs="Tahoma"/>
          <w:b w:val="0"/>
          <w:bCs w:val="0"/>
          <w:smallCaps w:val="0"/>
          <w:color w:val="auto"/>
          <w:sz w:val="24"/>
          <w:szCs w:val="24"/>
          <w:lang w:val="nl-BE" w:eastAsia="en-US"/>
        </w:rPr>
      </w:pPr>
      <w:r w:rsidRPr="002554ED">
        <w:rPr>
          <w:rFonts w:asciiTheme="minorHAnsi" w:eastAsiaTheme="minorHAnsi" w:hAnsiTheme="minorHAnsi" w:cs="Tahoma"/>
          <w:b w:val="0"/>
          <w:bCs w:val="0"/>
          <w:smallCaps w:val="0"/>
          <w:color w:val="auto"/>
          <w:sz w:val="24"/>
          <w:szCs w:val="24"/>
          <w:lang w:val="nl-BE" w:eastAsia="en-US"/>
        </w:rPr>
        <w:t>Guillaume Croes,</w:t>
      </w:r>
      <w:r w:rsidRPr="002554ED">
        <w:rPr>
          <w:rFonts w:asciiTheme="minorHAnsi" w:eastAsiaTheme="minorHAnsi" w:hAnsiTheme="minorHAnsi" w:cs="Tahoma"/>
          <w:b w:val="0"/>
          <w:bCs w:val="0"/>
          <w:smallCaps w:val="0"/>
          <w:color w:val="auto"/>
          <w:sz w:val="24"/>
          <w:szCs w:val="24"/>
          <w:vertAlign w:val="superscript"/>
          <w:lang w:val="nl-BE" w:eastAsia="en-US"/>
        </w:rPr>
        <w:t>1</w:t>
      </w:r>
      <w:r w:rsidR="00927E8F" w:rsidRPr="002554ED">
        <w:rPr>
          <w:rFonts w:asciiTheme="minorHAnsi" w:eastAsiaTheme="minorHAnsi" w:hAnsiTheme="minorHAnsi" w:cs="Tahoma"/>
          <w:b w:val="0"/>
          <w:bCs w:val="0"/>
          <w:smallCaps w:val="0"/>
          <w:color w:val="auto"/>
          <w:sz w:val="24"/>
          <w:szCs w:val="24"/>
          <w:vertAlign w:val="superscript"/>
          <w:lang w:val="nl-BE" w:eastAsia="en-US"/>
        </w:rPr>
        <w:t>,2</w:t>
      </w:r>
      <w:r w:rsidR="002B3525" w:rsidRPr="002554ED">
        <w:rPr>
          <w:rFonts w:asciiTheme="minorHAnsi" w:eastAsiaTheme="minorHAnsi" w:hAnsiTheme="minorHAnsi" w:cs="Tahoma"/>
          <w:b w:val="0"/>
          <w:bCs w:val="0"/>
          <w:smallCaps w:val="0"/>
          <w:color w:val="auto"/>
          <w:sz w:val="24"/>
          <w:szCs w:val="24"/>
          <w:vertAlign w:val="superscript"/>
          <w:lang w:val="nl-BE" w:eastAsia="en-US"/>
        </w:rPr>
        <w:t xml:space="preserve"> </w:t>
      </w:r>
      <w:r w:rsidR="00201DAC" w:rsidRPr="002554ED">
        <w:rPr>
          <w:rFonts w:asciiTheme="minorHAnsi" w:eastAsiaTheme="minorHAnsi" w:hAnsiTheme="minorHAnsi" w:cs="Tahoma"/>
          <w:b w:val="0"/>
          <w:smallCaps w:val="0"/>
          <w:color w:val="auto"/>
          <w:sz w:val="24"/>
          <w:szCs w:val="24"/>
          <w:lang w:val="nl-BE" w:eastAsia="en-US"/>
        </w:rPr>
        <w:t>Robert Gehlhaar,</w:t>
      </w:r>
      <w:r w:rsidR="00201DAC" w:rsidRPr="002554ED">
        <w:rPr>
          <w:rFonts w:asciiTheme="minorHAnsi" w:eastAsiaTheme="minorHAnsi" w:hAnsiTheme="minorHAnsi" w:cs="Tahoma"/>
          <w:b w:val="0"/>
          <w:smallCaps w:val="0"/>
          <w:color w:val="auto"/>
          <w:sz w:val="24"/>
          <w:szCs w:val="24"/>
          <w:vertAlign w:val="superscript"/>
          <w:lang w:val="nl-BE" w:eastAsia="en-US"/>
        </w:rPr>
        <w:t>1</w:t>
      </w:r>
      <w:r w:rsidR="00BA424C" w:rsidRPr="002554ED">
        <w:rPr>
          <w:rFonts w:asciiTheme="minorHAnsi" w:eastAsiaTheme="minorHAnsi" w:hAnsiTheme="minorHAnsi" w:cs="Tahoma"/>
          <w:b w:val="0"/>
          <w:smallCaps w:val="0"/>
          <w:color w:val="auto"/>
          <w:sz w:val="24"/>
          <w:szCs w:val="24"/>
          <w:lang w:val="nl-BE" w:eastAsia="en-US"/>
        </w:rPr>
        <w:t xml:space="preserve"> a</w:t>
      </w:r>
      <w:r w:rsidR="002B3525" w:rsidRPr="002554ED">
        <w:rPr>
          <w:rFonts w:asciiTheme="minorHAnsi" w:eastAsiaTheme="minorHAnsi" w:hAnsiTheme="minorHAnsi" w:cs="Tahoma"/>
          <w:b w:val="0"/>
          <w:smallCaps w:val="0"/>
          <w:color w:val="auto"/>
          <w:sz w:val="24"/>
          <w:szCs w:val="24"/>
          <w:lang w:val="nl-BE" w:eastAsia="en-US"/>
        </w:rPr>
        <w:t>nd</w:t>
      </w:r>
      <w:r w:rsidR="002B3525" w:rsidRPr="002554ED">
        <w:rPr>
          <w:rFonts w:asciiTheme="minorHAnsi" w:eastAsiaTheme="minorHAnsi" w:hAnsiTheme="minorHAnsi" w:cs="Tahoma"/>
          <w:b w:val="0"/>
          <w:bCs w:val="0"/>
          <w:smallCaps w:val="0"/>
          <w:color w:val="auto"/>
          <w:sz w:val="24"/>
          <w:szCs w:val="24"/>
          <w:lang w:val="nl-BE" w:eastAsia="en-US"/>
        </w:rPr>
        <w:t xml:space="preserve"> Jan Genoe</w:t>
      </w:r>
      <w:r w:rsidR="0060651F" w:rsidRPr="002554ED">
        <w:rPr>
          <w:rFonts w:asciiTheme="minorHAnsi" w:eastAsiaTheme="minorHAnsi" w:hAnsiTheme="minorHAnsi" w:cs="Tahoma"/>
          <w:b w:val="0"/>
          <w:bCs w:val="0"/>
          <w:smallCaps w:val="0"/>
          <w:color w:val="auto"/>
          <w:sz w:val="24"/>
          <w:szCs w:val="24"/>
          <w:vertAlign w:val="superscript"/>
          <w:lang w:val="nl-BE" w:eastAsia="en-US"/>
        </w:rPr>
        <w:t>1,2</w:t>
      </w:r>
      <w:r w:rsidRPr="002554ED">
        <w:rPr>
          <w:rFonts w:asciiTheme="minorHAnsi" w:eastAsiaTheme="minorHAnsi" w:hAnsiTheme="minorHAnsi" w:cs="Tahoma"/>
          <w:b w:val="0"/>
          <w:bCs w:val="0"/>
          <w:smallCaps w:val="0"/>
          <w:color w:val="auto"/>
          <w:sz w:val="24"/>
          <w:szCs w:val="24"/>
          <w:lang w:val="nl-BE" w:eastAsia="en-US"/>
        </w:rPr>
        <w:t xml:space="preserve"> </w:t>
      </w:r>
    </w:p>
    <w:p w14:paraId="639EFBEF" w14:textId="61116D64" w:rsidR="00B27DA3" w:rsidRPr="002554ED" w:rsidRDefault="00B27DA3" w:rsidP="00B67C23">
      <w:pPr>
        <w:pStyle w:val="Heading1"/>
        <w:numPr>
          <w:ilvl w:val="0"/>
          <w:numId w:val="0"/>
        </w:numPr>
        <w:pBdr>
          <w:bottom w:val="none" w:sz="0" w:space="0" w:color="auto"/>
        </w:pBdr>
        <w:spacing w:before="0" w:after="0" w:line="360" w:lineRule="auto"/>
        <w:jc w:val="both"/>
        <w:rPr>
          <w:rFonts w:asciiTheme="minorHAnsi" w:eastAsiaTheme="minorHAnsi" w:hAnsiTheme="minorHAnsi" w:cs="Tahoma"/>
          <w:b w:val="0"/>
          <w:bCs w:val="0"/>
          <w:smallCaps w:val="0"/>
          <w:color w:val="auto"/>
          <w:sz w:val="24"/>
          <w:szCs w:val="24"/>
          <w:lang w:val="nl-BE" w:eastAsia="en-US"/>
        </w:rPr>
      </w:pPr>
      <w:r w:rsidRPr="002554ED">
        <w:rPr>
          <w:rFonts w:asciiTheme="minorHAnsi" w:eastAsiaTheme="minorHAnsi" w:hAnsiTheme="minorHAnsi" w:cs="Tahoma"/>
          <w:b w:val="0"/>
          <w:bCs w:val="0"/>
          <w:smallCaps w:val="0"/>
          <w:color w:val="auto"/>
          <w:sz w:val="24"/>
          <w:szCs w:val="24"/>
          <w:vertAlign w:val="superscript"/>
          <w:lang w:val="nl-BE" w:eastAsia="en-US"/>
        </w:rPr>
        <w:t>1</w:t>
      </w:r>
      <w:r w:rsidRPr="002554ED">
        <w:rPr>
          <w:rFonts w:asciiTheme="minorHAnsi" w:eastAsiaTheme="minorHAnsi" w:hAnsiTheme="minorHAnsi" w:cs="Tahoma"/>
          <w:b w:val="0"/>
          <w:bCs w:val="0"/>
          <w:smallCaps w:val="0"/>
          <w:color w:val="auto"/>
          <w:sz w:val="24"/>
          <w:szCs w:val="24"/>
          <w:lang w:val="nl-BE" w:eastAsia="en-US"/>
        </w:rPr>
        <w:t xml:space="preserve"> Imec, Kapeldreef 75, 3001, Leuven, Belgium</w:t>
      </w:r>
    </w:p>
    <w:p w14:paraId="749E85B8" w14:textId="240BC2DD" w:rsidR="009B2B37" w:rsidRPr="00935FC0" w:rsidRDefault="004C50AA" w:rsidP="009B2B37">
      <w:pPr>
        <w:rPr>
          <w:lang w:val="nl-BE"/>
        </w:rPr>
      </w:pPr>
      <w:r w:rsidRPr="002554ED">
        <w:rPr>
          <w:vertAlign w:val="superscript"/>
          <w:lang w:val="nl-BE"/>
        </w:rPr>
        <w:t>2</w:t>
      </w:r>
      <w:r w:rsidRPr="002554ED">
        <w:rPr>
          <w:lang w:val="nl-BE"/>
        </w:rPr>
        <w:t xml:space="preserve"> </w:t>
      </w:r>
      <w:r w:rsidRPr="00E84AE4">
        <w:t>Electrical Engineering Dept</w:t>
      </w:r>
      <w:r w:rsidR="00650B0E" w:rsidRPr="00E84AE4">
        <w:t>.</w:t>
      </w:r>
      <w:r w:rsidR="00E26A64" w:rsidRPr="002554ED">
        <w:rPr>
          <w:lang w:val="nl-BE"/>
        </w:rPr>
        <w:t xml:space="preserve"> </w:t>
      </w:r>
      <w:r w:rsidR="00E26A64" w:rsidRPr="00935FC0">
        <w:rPr>
          <w:lang w:val="nl-BE"/>
        </w:rPr>
        <w:t>(ESAT)</w:t>
      </w:r>
      <w:r w:rsidRPr="00935FC0">
        <w:rPr>
          <w:lang w:val="nl-BE"/>
        </w:rPr>
        <w:t>, Katholieke Universiteit Leuven, 3001 Leuven, Belgium</w:t>
      </w:r>
      <w:r w:rsidRPr="00935FC0">
        <w:rPr>
          <w:lang w:val="nl-BE"/>
        </w:rPr>
        <w:cr/>
      </w:r>
    </w:p>
    <w:p w14:paraId="3EDF0398" w14:textId="77777777" w:rsidR="00D25664" w:rsidRPr="00935FC0" w:rsidRDefault="00D25664" w:rsidP="00077873">
      <w:pPr>
        <w:jc w:val="both"/>
        <w:rPr>
          <w:lang w:val="nl-BE"/>
        </w:rPr>
      </w:pPr>
    </w:p>
    <w:p w14:paraId="0FCDB1BB" w14:textId="43AF5CA4" w:rsidR="007375EE" w:rsidRDefault="00D25664" w:rsidP="00077873">
      <w:pPr>
        <w:jc w:val="both"/>
        <w:rPr>
          <w:b/>
          <w:bCs/>
        </w:rPr>
      </w:pPr>
      <w:r w:rsidRPr="00DC4F6A">
        <w:rPr>
          <w:b/>
          <w:bCs/>
        </w:rPr>
        <w:t>Summary (100 words)</w:t>
      </w:r>
    </w:p>
    <w:p w14:paraId="5C049023" w14:textId="77777777" w:rsidR="00CB2590" w:rsidRPr="00CB2590" w:rsidRDefault="00CB2590" w:rsidP="00CB2590">
      <w:pPr>
        <w:jc w:val="both"/>
        <w:rPr>
          <w:rFonts w:ascii="Arial" w:eastAsia="Times New Roman" w:hAnsi="Arial" w:cs="Arial"/>
          <w:color w:val="545454"/>
          <w:sz w:val="18"/>
          <w:szCs w:val="18"/>
          <w:lang w:val="en-GB" w:eastAsia="en-GB"/>
        </w:rPr>
      </w:pPr>
      <w:r w:rsidRPr="00CB2590">
        <w:rPr>
          <w:rFonts w:ascii="Arial" w:eastAsia="Times New Roman" w:hAnsi="Arial" w:cs="Arial"/>
          <w:b/>
          <w:bCs/>
          <w:color w:val="545454"/>
          <w:sz w:val="18"/>
          <w:szCs w:val="18"/>
          <w:lang w:val="en-GB" w:eastAsia="en-GB"/>
        </w:rPr>
        <w:t>Abstract text for online and/or printed programs</w:t>
      </w:r>
      <w:r w:rsidRPr="00CB2590">
        <w:rPr>
          <w:rFonts w:ascii="Arial" w:eastAsia="Times New Roman" w:hAnsi="Arial" w:cs="Arial"/>
          <w:color w:val="545454"/>
          <w:sz w:val="18"/>
          <w:szCs w:val="18"/>
          <w:lang w:val="en-GB" w:eastAsia="en-GB"/>
        </w:rPr>
        <w:br/>
      </w:r>
      <w:r w:rsidRPr="00CB2590">
        <w:rPr>
          <w:rFonts w:ascii="Arial" w:eastAsia="Times New Roman" w:hAnsi="Arial" w:cs="Arial"/>
          <w:color w:val="545454"/>
          <w:sz w:val="17"/>
          <w:szCs w:val="17"/>
          <w:lang w:val="en-GB" w:eastAsia="en-GB"/>
        </w:rPr>
        <w:t>Enter 100-word abstract suitable for early release. If your paper is accepted, this 100-word abstract text will be published prior to the meeting in the online (SPIE.org) version of the conference program. A link to it will appear below your paper title and author listing.</w:t>
      </w:r>
    </w:p>
    <w:p w14:paraId="3981D1C6" w14:textId="77777777" w:rsidR="00CB2590" w:rsidRPr="00CB2590" w:rsidRDefault="00CB2590" w:rsidP="00077873">
      <w:pPr>
        <w:jc w:val="both"/>
        <w:rPr>
          <w:b/>
          <w:bCs/>
          <w:lang w:val="en-GB"/>
        </w:rPr>
      </w:pPr>
    </w:p>
    <w:p w14:paraId="6559F468" w14:textId="6C6F0490" w:rsidR="00DD2CCE" w:rsidRDefault="00876E5C" w:rsidP="00876E5C">
      <w:pPr>
        <w:jc w:val="both"/>
      </w:pPr>
      <w:r w:rsidRPr="00DC4F6A">
        <w:t>We provide insight into the</w:t>
      </w:r>
      <w:r w:rsidR="00463042">
        <w:t xml:space="preserve"> operation and </w:t>
      </w:r>
      <w:r w:rsidRPr="00DC4F6A">
        <w:t>driving mechanism</w:t>
      </w:r>
      <w:r w:rsidR="00463042">
        <w:t xml:space="preserve"> of an </w:t>
      </w:r>
      <w:r w:rsidRPr="00DC4F6A">
        <w:t xml:space="preserve">electro-optic </w:t>
      </w:r>
      <w:r w:rsidR="00BB65A7" w:rsidRPr="00DC4F6A">
        <w:t>spatial light modulator</w:t>
      </w:r>
      <w:r w:rsidRPr="00DC4F6A">
        <w:t xml:space="preserve"> based on a Barium Titanate waveguide and an optical</w:t>
      </w:r>
      <w:r w:rsidR="003D7431" w:rsidRPr="00DC4F6A">
        <w:t>ly</w:t>
      </w:r>
      <w:r w:rsidRPr="00DC4F6A">
        <w:t xml:space="preserve"> transparent electrode cladding layer. </w:t>
      </w:r>
      <w:r w:rsidR="00C809AC">
        <w:t>W</w:t>
      </w:r>
      <w:r w:rsidR="00775C83">
        <w:t>e employ electric field simulations</w:t>
      </w:r>
      <w:r w:rsidR="00FD707E">
        <w:t xml:space="preserve">, </w:t>
      </w:r>
      <w:r w:rsidR="001845CD">
        <w:t xml:space="preserve">non-linear optics </w:t>
      </w:r>
      <w:r w:rsidR="00636F43">
        <w:t xml:space="preserve">and </w:t>
      </w:r>
      <w:r w:rsidR="004F6D08">
        <w:t xml:space="preserve">techniques found in signal analysis to </w:t>
      </w:r>
      <w:r w:rsidR="005C46BA">
        <w:t>achieve</w:t>
      </w:r>
      <w:r w:rsidR="00911DAC">
        <w:t xml:space="preserve"> sub</w:t>
      </w:r>
      <w:r w:rsidR="007B13AD">
        <w:t xml:space="preserve">-wavelength </w:t>
      </w:r>
      <w:r w:rsidR="006800DF">
        <w:t xml:space="preserve">refractive index </w:t>
      </w:r>
      <w:r w:rsidR="005C46BA">
        <w:t>modulation of the waveguide.</w:t>
      </w:r>
      <w:r w:rsidR="004F6D08">
        <w:t xml:space="preserve"> </w:t>
      </w:r>
      <w:r w:rsidR="00D3473F">
        <w:t>Our</w:t>
      </w:r>
      <w:r w:rsidR="00131CD4">
        <w:t xml:space="preserve"> generic</w:t>
      </w:r>
      <w:r w:rsidR="00D3473F">
        <w:t xml:space="preserve"> approach is applicable to</w:t>
      </w:r>
      <w:r w:rsidR="00131CD4">
        <w:t xml:space="preserve"> </w:t>
      </w:r>
      <w:r w:rsidR="00AC1BF2">
        <w:t>Pockels and Kerr cells as well as liquid crystals</w:t>
      </w:r>
      <w:r w:rsidR="00B14162">
        <w:t xml:space="preserve"> and is</w:t>
      </w:r>
      <w:r w:rsidR="00F363E1">
        <w:t xml:space="preserve"> capable of</w:t>
      </w:r>
      <w:r w:rsidR="00E43922">
        <w:t xml:space="preserve"> high-quality beam shaping and sensing.</w:t>
      </w:r>
      <w:r w:rsidR="00664077">
        <w:t xml:space="preserve"> </w:t>
      </w:r>
      <w:r w:rsidR="006F7C77">
        <w:t>In this presentation</w:t>
      </w:r>
      <w:r w:rsidR="005A6F07">
        <w:t xml:space="preserve">, we focus on the </w:t>
      </w:r>
      <w:r w:rsidR="00E53F62">
        <w:t xml:space="preserve">operation of </w:t>
      </w:r>
      <w:r w:rsidR="009349A3">
        <w:t>a</w:t>
      </w:r>
      <w:r w:rsidR="0054556A">
        <w:t xml:space="preserve"> reprogrammable</w:t>
      </w:r>
      <w:r w:rsidR="00F73D91">
        <w:t xml:space="preserve"> </w:t>
      </w:r>
      <w:r w:rsidR="00962E61">
        <w:t xml:space="preserve">Active Photonic Platform </w:t>
      </w:r>
      <w:r w:rsidR="00F73D91">
        <w:t>in the context of high</w:t>
      </w:r>
      <w:r w:rsidR="00F651CD">
        <w:t xml:space="preserve">-quality </w:t>
      </w:r>
      <w:r w:rsidR="009C1FE8">
        <w:t xml:space="preserve">video </w:t>
      </w:r>
      <w:r w:rsidR="00F651CD">
        <w:t>holography</w:t>
      </w:r>
      <w:r w:rsidR="00D56209">
        <w:t>.</w:t>
      </w:r>
    </w:p>
    <w:p w14:paraId="460539B8" w14:textId="77777777" w:rsidR="0010269D" w:rsidRDefault="0010269D" w:rsidP="00876E5C">
      <w:pPr>
        <w:jc w:val="both"/>
      </w:pPr>
    </w:p>
    <w:p w14:paraId="0BBB5405" w14:textId="25C2BB84" w:rsidR="00856138" w:rsidRDefault="00856138"/>
    <w:p w14:paraId="3AA0863A" w14:textId="3B4A3FA7" w:rsidR="00EB697A" w:rsidRDefault="00EB697A"/>
    <w:p w14:paraId="0FF2B146" w14:textId="5A27F917" w:rsidR="00373920" w:rsidRPr="00205616" w:rsidRDefault="00205616" w:rsidP="00205616">
      <w:r>
        <w:br w:type="page"/>
      </w:r>
      <w:r w:rsidR="0068473A" w:rsidRPr="00DC4F6A">
        <w:rPr>
          <w:b/>
          <w:bCs/>
        </w:rPr>
        <w:lastRenderedPageBreak/>
        <w:t>Abstract</w:t>
      </w:r>
      <w:r w:rsidR="00D25664" w:rsidRPr="00DC4F6A">
        <w:rPr>
          <w:b/>
          <w:bCs/>
        </w:rPr>
        <w:t xml:space="preserve"> (250 words)</w:t>
      </w:r>
    </w:p>
    <w:p w14:paraId="65E339DC" w14:textId="3C58EAE5" w:rsidR="00373920" w:rsidRDefault="00D65D69">
      <w:pPr>
        <w:rPr>
          <w:rFonts w:ascii="Arial" w:hAnsi="Arial" w:cs="Arial"/>
          <w:color w:val="545454"/>
          <w:sz w:val="17"/>
          <w:szCs w:val="17"/>
        </w:rPr>
      </w:pPr>
      <w:r>
        <w:rPr>
          <w:rStyle w:val="submissionsbold"/>
          <w:rFonts w:ascii="Arial" w:hAnsi="Arial" w:cs="Arial"/>
          <w:b/>
          <w:bCs/>
          <w:color w:val="545454"/>
          <w:sz w:val="18"/>
          <w:szCs w:val="18"/>
        </w:rPr>
        <w:t>Abstract text for technical review purposes</w:t>
      </w:r>
      <w:r>
        <w:rPr>
          <w:rFonts w:ascii="Arial" w:hAnsi="Arial" w:cs="Arial"/>
          <w:color w:val="545454"/>
          <w:sz w:val="18"/>
          <w:szCs w:val="18"/>
        </w:rPr>
        <w:br/>
      </w:r>
      <w:r>
        <w:rPr>
          <w:rFonts w:ascii="Arial" w:hAnsi="Arial" w:cs="Arial"/>
          <w:color w:val="545454"/>
          <w:sz w:val="17"/>
          <w:szCs w:val="17"/>
        </w:rPr>
        <w:t>Enter 250-word abstract for technical review by the Chairs/Committee. Abstracts should contain enough detail to clearly convey the approach and the results of the research.</w:t>
      </w:r>
    </w:p>
    <w:p w14:paraId="2C745279" w14:textId="058CA74E" w:rsidR="003E2D33" w:rsidRDefault="003E2D33">
      <w:pPr>
        <w:rPr>
          <w:rFonts w:ascii="Arial" w:hAnsi="Arial" w:cs="Arial"/>
          <w:color w:val="545454"/>
          <w:sz w:val="17"/>
          <w:szCs w:val="17"/>
        </w:rPr>
      </w:pPr>
    </w:p>
    <w:p w14:paraId="288CAD8B" w14:textId="77777777" w:rsidR="00F47C49" w:rsidRDefault="00F47C49">
      <w:pPr>
        <w:rPr>
          <w:rFonts w:ascii="Arial" w:hAnsi="Arial" w:cs="Arial"/>
          <w:color w:val="545454"/>
          <w:sz w:val="17"/>
          <w:szCs w:val="17"/>
        </w:rPr>
      </w:pPr>
    </w:p>
    <w:p w14:paraId="609157B9" w14:textId="341FED2C" w:rsidR="003E2D33" w:rsidRPr="00CC0708" w:rsidRDefault="00CC0708" w:rsidP="006C2991">
      <w:pPr>
        <w:jc w:val="both"/>
        <w:rPr>
          <w:rFonts w:asciiTheme="majorHAnsi" w:hAnsiTheme="majorHAnsi" w:cs="Arial"/>
        </w:rPr>
      </w:pPr>
      <w:r w:rsidRPr="00CC0708">
        <w:rPr>
          <w:rFonts w:asciiTheme="majorHAnsi" w:hAnsiTheme="majorHAnsi" w:cs="Arial"/>
        </w:rPr>
        <w:t>H</w:t>
      </w:r>
      <w:r w:rsidR="004F7B76">
        <w:rPr>
          <w:rFonts w:asciiTheme="majorHAnsi" w:hAnsiTheme="majorHAnsi" w:cs="Arial"/>
        </w:rPr>
        <w:t>igh</w:t>
      </w:r>
      <w:r w:rsidR="003F6F29">
        <w:rPr>
          <w:rFonts w:asciiTheme="majorHAnsi" w:hAnsiTheme="majorHAnsi" w:cs="Arial"/>
        </w:rPr>
        <w:t>-</w:t>
      </w:r>
      <w:r w:rsidR="004F7B76">
        <w:rPr>
          <w:rFonts w:asciiTheme="majorHAnsi" w:hAnsiTheme="majorHAnsi" w:cs="Arial"/>
        </w:rPr>
        <w:t xml:space="preserve">quality </w:t>
      </w:r>
      <w:r w:rsidR="003F6F29">
        <w:rPr>
          <w:rFonts w:asciiTheme="majorHAnsi" w:hAnsiTheme="majorHAnsi" w:cs="Arial"/>
        </w:rPr>
        <w:t>h</w:t>
      </w:r>
      <w:r w:rsidRPr="00CC0708">
        <w:rPr>
          <w:rFonts w:asciiTheme="majorHAnsi" w:hAnsiTheme="majorHAnsi" w:cs="Arial"/>
        </w:rPr>
        <w:t xml:space="preserve">olograms </w:t>
      </w:r>
      <w:r w:rsidR="00F47C49">
        <w:rPr>
          <w:rFonts w:asciiTheme="majorHAnsi" w:hAnsiTheme="majorHAnsi" w:cs="Arial"/>
        </w:rPr>
        <w:t>con</w:t>
      </w:r>
      <w:r w:rsidR="00B51779">
        <w:rPr>
          <w:rFonts w:asciiTheme="majorHAnsi" w:hAnsiTheme="majorHAnsi" w:cs="Arial"/>
        </w:rPr>
        <w:t>s</w:t>
      </w:r>
      <w:r w:rsidR="00F47C49">
        <w:rPr>
          <w:rFonts w:asciiTheme="majorHAnsi" w:hAnsiTheme="majorHAnsi" w:cs="Arial"/>
        </w:rPr>
        <w:t xml:space="preserve">tructed from </w:t>
      </w:r>
      <w:r w:rsidR="00B51779">
        <w:rPr>
          <w:rFonts w:asciiTheme="majorHAnsi" w:hAnsiTheme="majorHAnsi" w:cs="Arial"/>
        </w:rPr>
        <w:t xml:space="preserve">a </w:t>
      </w:r>
      <w:r w:rsidR="00F47C49">
        <w:rPr>
          <w:rFonts w:asciiTheme="majorHAnsi" w:hAnsiTheme="majorHAnsi" w:cs="Arial"/>
        </w:rPr>
        <w:t xml:space="preserve">modulated </w:t>
      </w:r>
      <w:r w:rsidR="00B51779">
        <w:rPr>
          <w:rFonts w:asciiTheme="majorHAnsi" w:hAnsiTheme="majorHAnsi" w:cs="Arial"/>
        </w:rPr>
        <w:t xml:space="preserve">waveguide require a </w:t>
      </w:r>
      <w:r w:rsidR="002915E1">
        <w:rPr>
          <w:rFonts w:asciiTheme="majorHAnsi" w:hAnsiTheme="majorHAnsi" w:cs="Arial"/>
        </w:rPr>
        <w:t xml:space="preserve">periodicity beyond a </w:t>
      </w:r>
      <w:r w:rsidR="00DC5C79">
        <w:rPr>
          <w:rFonts w:asciiTheme="majorHAnsi" w:hAnsiTheme="majorHAnsi" w:cs="Arial"/>
        </w:rPr>
        <w:t>quarter of the wavelength</w:t>
      </w:r>
      <w:r w:rsidR="006C2991">
        <w:rPr>
          <w:rFonts w:asciiTheme="majorHAnsi" w:hAnsiTheme="majorHAnsi" w:cs="Arial"/>
        </w:rPr>
        <w:t xml:space="preserve">. </w:t>
      </w:r>
      <w:r w:rsidR="005C3EAC">
        <w:rPr>
          <w:rFonts w:asciiTheme="majorHAnsi" w:hAnsiTheme="majorHAnsi" w:cs="Arial"/>
        </w:rPr>
        <w:t>Classical ele</w:t>
      </w:r>
      <w:r w:rsidR="009E61C7">
        <w:rPr>
          <w:rFonts w:asciiTheme="majorHAnsi" w:hAnsiTheme="majorHAnsi" w:cs="Arial"/>
        </w:rPr>
        <w:t xml:space="preserve">ctro-optic modulation would be </w:t>
      </w:r>
      <w:r w:rsidR="00A820EB">
        <w:rPr>
          <w:rFonts w:asciiTheme="majorHAnsi" w:hAnsiTheme="majorHAnsi" w:cs="Arial"/>
        </w:rPr>
        <w:t xml:space="preserve">at first glance </w:t>
      </w:r>
      <w:r w:rsidR="009E61C7">
        <w:rPr>
          <w:rFonts w:asciiTheme="majorHAnsi" w:hAnsiTheme="majorHAnsi" w:cs="Arial"/>
        </w:rPr>
        <w:t xml:space="preserve">excluded </w:t>
      </w:r>
      <w:r w:rsidR="00122980">
        <w:rPr>
          <w:rFonts w:asciiTheme="majorHAnsi" w:hAnsiTheme="majorHAnsi" w:cs="Arial"/>
        </w:rPr>
        <w:t xml:space="preserve">to </w:t>
      </w:r>
      <w:r w:rsidR="00A820EB">
        <w:rPr>
          <w:rFonts w:asciiTheme="majorHAnsi" w:hAnsiTheme="majorHAnsi" w:cs="Arial"/>
        </w:rPr>
        <w:t>achieve</w:t>
      </w:r>
      <w:r w:rsidR="00122980">
        <w:rPr>
          <w:rFonts w:asciiTheme="majorHAnsi" w:hAnsiTheme="majorHAnsi" w:cs="Arial"/>
        </w:rPr>
        <w:t xml:space="preserve"> this goal</w:t>
      </w:r>
      <w:r w:rsidR="00A820EB">
        <w:rPr>
          <w:rFonts w:asciiTheme="majorHAnsi" w:hAnsiTheme="majorHAnsi" w:cs="Arial"/>
        </w:rPr>
        <w:t xml:space="preserve">, </w:t>
      </w:r>
      <w:r w:rsidR="009E61C7">
        <w:rPr>
          <w:rFonts w:asciiTheme="majorHAnsi" w:hAnsiTheme="majorHAnsi" w:cs="Arial"/>
        </w:rPr>
        <w:t xml:space="preserve">as this </w:t>
      </w:r>
      <w:r w:rsidR="00A4390F">
        <w:rPr>
          <w:rFonts w:asciiTheme="majorHAnsi" w:hAnsiTheme="majorHAnsi" w:cs="Arial"/>
        </w:rPr>
        <w:t xml:space="preserve">requires (metal) electrodes closer </w:t>
      </w:r>
      <w:r w:rsidR="00AC530C">
        <w:rPr>
          <w:rFonts w:asciiTheme="majorHAnsi" w:hAnsiTheme="majorHAnsi" w:cs="Arial"/>
        </w:rPr>
        <w:t xml:space="preserve">than a </w:t>
      </w:r>
      <w:r w:rsidR="00573106">
        <w:rPr>
          <w:rFonts w:asciiTheme="majorHAnsi" w:hAnsiTheme="majorHAnsi" w:cs="Arial"/>
        </w:rPr>
        <w:t>few tens of nm to the waveguide</w:t>
      </w:r>
      <w:r w:rsidR="00CD3F67">
        <w:rPr>
          <w:rFonts w:asciiTheme="majorHAnsi" w:hAnsiTheme="majorHAnsi" w:cs="Arial"/>
        </w:rPr>
        <w:t xml:space="preserve">. </w:t>
      </w:r>
      <w:r w:rsidR="001521F3">
        <w:rPr>
          <w:rFonts w:asciiTheme="majorHAnsi" w:hAnsiTheme="majorHAnsi" w:cs="Arial"/>
        </w:rPr>
        <w:t>However, w</w:t>
      </w:r>
      <w:r w:rsidR="00301138">
        <w:rPr>
          <w:rFonts w:asciiTheme="majorHAnsi" w:hAnsiTheme="majorHAnsi" w:cs="Arial"/>
        </w:rPr>
        <w:t xml:space="preserve">e </w:t>
      </w:r>
      <w:r w:rsidR="001521F3">
        <w:rPr>
          <w:rFonts w:asciiTheme="majorHAnsi" w:hAnsiTheme="majorHAnsi" w:cs="Arial"/>
        </w:rPr>
        <w:t>enable this</w:t>
      </w:r>
      <w:r w:rsidR="00301138">
        <w:rPr>
          <w:rFonts w:asciiTheme="majorHAnsi" w:hAnsiTheme="majorHAnsi" w:cs="Arial"/>
        </w:rPr>
        <w:t xml:space="preserve"> </w:t>
      </w:r>
      <w:r w:rsidR="00736A11">
        <w:rPr>
          <w:rFonts w:asciiTheme="majorHAnsi" w:hAnsiTheme="majorHAnsi" w:cs="Arial"/>
        </w:rPr>
        <w:t xml:space="preserve">in our Active Photonic Platform (APP) </w:t>
      </w:r>
      <w:r w:rsidR="002E1ADE">
        <w:rPr>
          <w:rFonts w:asciiTheme="majorHAnsi" w:hAnsiTheme="majorHAnsi" w:cs="Arial"/>
        </w:rPr>
        <w:t xml:space="preserve">by using </w:t>
      </w:r>
      <w:r w:rsidR="00301138">
        <w:rPr>
          <w:rFonts w:asciiTheme="majorHAnsi" w:hAnsiTheme="majorHAnsi" w:cs="Arial"/>
        </w:rPr>
        <w:t xml:space="preserve">a </w:t>
      </w:r>
      <w:r w:rsidR="004A7255">
        <w:rPr>
          <w:rFonts w:asciiTheme="majorHAnsi" w:hAnsiTheme="majorHAnsi" w:cs="Arial"/>
        </w:rPr>
        <w:t xml:space="preserve">metamaterial </w:t>
      </w:r>
      <w:r w:rsidR="007B1CF5">
        <w:rPr>
          <w:rFonts w:asciiTheme="majorHAnsi" w:hAnsiTheme="majorHAnsi" w:cs="Arial"/>
        </w:rPr>
        <w:t xml:space="preserve">constructed from a conductive oxide </w:t>
      </w:r>
      <w:r w:rsidR="00A7234B">
        <w:rPr>
          <w:rFonts w:asciiTheme="majorHAnsi" w:hAnsiTheme="majorHAnsi" w:cs="Arial"/>
        </w:rPr>
        <w:t>and an isolating nitride to obtain matching refractive index</w:t>
      </w:r>
      <w:r w:rsidR="0099448A">
        <w:rPr>
          <w:rFonts w:asciiTheme="majorHAnsi" w:hAnsiTheme="majorHAnsi" w:cs="Arial"/>
        </w:rPr>
        <w:t xml:space="preserve"> </w:t>
      </w:r>
      <w:r w:rsidR="006A6D1B">
        <w:rPr>
          <w:rFonts w:asciiTheme="majorHAnsi" w:hAnsiTheme="majorHAnsi" w:cs="Arial"/>
        </w:rPr>
        <w:t>in the waveguide cladding region</w:t>
      </w:r>
      <w:r w:rsidR="006A6D1B">
        <w:rPr>
          <w:rFonts w:asciiTheme="majorHAnsi" w:hAnsiTheme="majorHAnsi" w:cs="Arial"/>
        </w:rPr>
        <w:t xml:space="preserve"> </w:t>
      </w:r>
      <w:r w:rsidR="0099448A">
        <w:rPr>
          <w:rFonts w:asciiTheme="majorHAnsi" w:hAnsiTheme="majorHAnsi" w:cs="Arial"/>
        </w:rPr>
        <w:t>over the visible wavelength range.</w:t>
      </w:r>
    </w:p>
    <w:p w14:paraId="39D294E7" w14:textId="77777777" w:rsidR="0073259B" w:rsidRDefault="0073259B" w:rsidP="006C2991">
      <w:pPr>
        <w:jc w:val="both"/>
        <w:rPr>
          <w:rFonts w:asciiTheme="majorHAnsi" w:hAnsiTheme="majorHAnsi" w:cs="Arial"/>
        </w:rPr>
      </w:pPr>
    </w:p>
    <w:p w14:paraId="3D66C428" w14:textId="348FA83F" w:rsidR="0073259B" w:rsidRPr="00CC0708" w:rsidRDefault="0073259B" w:rsidP="006C2991">
      <w:pPr>
        <w:jc w:val="both"/>
        <w:rPr>
          <w:rFonts w:asciiTheme="majorHAnsi" w:hAnsiTheme="majorHAnsi" w:cs="Arial"/>
        </w:rPr>
      </w:pPr>
      <w:r>
        <w:rPr>
          <w:rFonts w:asciiTheme="majorHAnsi" w:hAnsiTheme="majorHAnsi" w:cs="Arial"/>
        </w:rPr>
        <w:t>State-of-the-art waveguide-based holographic displays achieve ultra-low noise by using mode conversion as active driving mechanism. Recent work aims to combine this with the precise control offered by subwavelength modulation to create a new generation of APP’s. O</w:t>
      </w:r>
      <w:r w:rsidR="007554C6">
        <w:rPr>
          <w:rFonts w:asciiTheme="majorHAnsi" w:hAnsiTheme="majorHAnsi" w:cs="Arial"/>
        </w:rPr>
        <w:t>ur</w:t>
      </w:r>
      <w:r>
        <w:rPr>
          <w:rFonts w:asciiTheme="majorHAnsi" w:hAnsiTheme="majorHAnsi" w:cs="Arial"/>
        </w:rPr>
        <w:t xml:space="preserve"> approach employs the electro-optic effect to modulate a slab waveguide by an electrode cladding layer. Crucially, this method enables the use of subwavelength sized electrodes leading to similar sized refractive index modulation, that furthermore is reprogrammable at video rate</w:t>
      </w:r>
      <w:r w:rsidR="00A52722">
        <w:rPr>
          <w:rFonts w:asciiTheme="majorHAnsi" w:hAnsiTheme="majorHAnsi" w:cs="Arial"/>
        </w:rPr>
        <w:t>.</w:t>
      </w:r>
    </w:p>
    <w:p w14:paraId="12614816" w14:textId="77777777" w:rsidR="00CC0708" w:rsidRDefault="00CC0708">
      <w:pPr>
        <w:rPr>
          <w:rFonts w:ascii="Arial" w:hAnsi="Arial" w:cs="Arial"/>
          <w:color w:val="545454"/>
          <w:sz w:val="17"/>
          <w:szCs w:val="17"/>
        </w:rPr>
      </w:pPr>
    </w:p>
    <w:p w14:paraId="2EA2C1F1" w14:textId="551D46C2" w:rsidR="00364BD2" w:rsidRPr="0034157B" w:rsidRDefault="00364BD2" w:rsidP="00364BD2">
      <w:pPr>
        <w:jc w:val="both"/>
        <w:rPr>
          <w:rFonts w:asciiTheme="majorHAnsi" w:hAnsiTheme="majorHAnsi" w:cs="Arial"/>
        </w:rPr>
      </w:pPr>
      <w:r>
        <w:rPr>
          <w:rFonts w:asciiTheme="majorHAnsi" w:hAnsiTheme="majorHAnsi" w:cs="Arial"/>
        </w:rPr>
        <w:t xml:space="preserve">We propose a Barium Titanate waveguide electro-optically modulated on sub-wavelength scale by a metamaterial electrode. We present a driving scheme, inspired by signal analysis, that leverages electric field simulations and nonlinear optics to achieve any desired spatial modulation. We employ finite difference time domain simulations to create dynamic image generation under ideal and realistic scenarios. </w:t>
      </w:r>
      <w:r w:rsidR="00CE5903">
        <w:rPr>
          <w:rFonts w:asciiTheme="majorHAnsi" w:hAnsiTheme="majorHAnsi" w:cs="Arial"/>
        </w:rPr>
        <w:t>W</w:t>
      </w:r>
      <w:r>
        <w:rPr>
          <w:rFonts w:asciiTheme="majorHAnsi" w:hAnsiTheme="majorHAnsi" w:cs="Arial"/>
        </w:rPr>
        <w:t xml:space="preserve">e considered all relevant design parameters enable the creation of a reprogrammable APP capable of high-quality beamforming, directional sensing, and video-rate holography. </w:t>
      </w:r>
    </w:p>
    <w:p w14:paraId="49CF4254" w14:textId="77777777" w:rsidR="00EE4584" w:rsidRPr="00205616" w:rsidRDefault="00EE4584" w:rsidP="00077873">
      <w:pPr>
        <w:jc w:val="both"/>
      </w:pPr>
    </w:p>
    <w:sectPr w:rsidR="00EE4584" w:rsidRPr="00205616" w:rsidSect="00DA5430">
      <w:headerReference w:type="even" r:id="rId15"/>
      <w:headerReference w:type="default" r:id="rId16"/>
      <w:footerReference w:type="even" r:id="rId17"/>
      <w:footerReference w:type="default" r:id="rId18"/>
      <w:headerReference w:type="first" r:id="rId19"/>
      <w:footerReference w:type="first" r:id="rId20"/>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A89234" w14:textId="77777777" w:rsidR="00DB6BC5" w:rsidRDefault="00DB6BC5" w:rsidP="007A7E07">
      <w:r>
        <w:separator/>
      </w:r>
    </w:p>
  </w:endnote>
  <w:endnote w:type="continuationSeparator" w:id="0">
    <w:p w14:paraId="153B3306" w14:textId="77777777" w:rsidR="00DB6BC5" w:rsidRDefault="00DB6BC5" w:rsidP="007A7E07">
      <w:r>
        <w:continuationSeparator/>
      </w:r>
    </w:p>
  </w:endnote>
  <w:endnote w:type="continuationNotice" w:id="1">
    <w:p w14:paraId="62CEA91B" w14:textId="77777777" w:rsidR="00DB6BC5" w:rsidRDefault="00DB6BC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Majalla UI">
    <w:altName w:val="Sakkal Majalla"/>
    <w:panose1 w:val="00000000000000000000"/>
    <w:charset w:val="00"/>
    <w:family w:val="roman"/>
    <w:notTrueType/>
    <w:pitch w:val="default"/>
  </w:font>
  <w:font w:name="HGGothicE">
    <w:altName w:val="HGｺﾞｼｯｸE"/>
    <w:charset w:val="80"/>
    <w:family w:val="modern"/>
    <w:pitch w:val="fixed"/>
    <w:sig w:usb0="E00002FF" w:usb1="2AC7EDFE" w:usb2="00000012" w:usb3="00000000" w:csb0="00020001"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B5E5F9" w14:textId="77777777" w:rsidR="007A7E07" w:rsidRDefault="007A7E0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38D23F" w14:textId="1DC28BF2" w:rsidR="007A7E07" w:rsidRDefault="007A7E0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341078" w14:textId="77777777" w:rsidR="007A7E07" w:rsidRDefault="007A7E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F9FBB0" w14:textId="77777777" w:rsidR="00DB6BC5" w:rsidRDefault="00DB6BC5" w:rsidP="007A7E07">
      <w:r>
        <w:separator/>
      </w:r>
    </w:p>
  </w:footnote>
  <w:footnote w:type="continuationSeparator" w:id="0">
    <w:p w14:paraId="3542DEDD" w14:textId="77777777" w:rsidR="00DB6BC5" w:rsidRDefault="00DB6BC5" w:rsidP="007A7E07">
      <w:r>
        <w:continuationSeparator/>
      </w:r>
    </w:p>
  </w:footnote>
  <w:footnote w:type="continuationNotice" w:id="1">
    <w:p w14:paraId="1E17ED84" w14:textId="77777777" w:rsidR="00DB6BC5" w:rsidRDefault="00DB6BC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08CA6" w14:textId="77777777" w:rsidR="007A7E07" w:rsidRDefault="007A7E0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772186" w14:textId="77777777" w:rsidR="007A7E07" w:rsidRDefault="007A7E0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88E31" w14:textId="77777777" w:rsidR="007A7E07" w:rsidRDefault="007A7E0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A26ED4"/>
    <w:multiLevelType w:val="hybridMultilevel"/>
    <w:tmpl w:val="03E6FB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82775B"/>
    <w:multiLevelType w:val="multilevel"/>
    <w:tmpl w:val="0EBA3C4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29BD00F0"/>
    <w:multiLevelType w:val="hybridMultilevel"/>
    <w:tmpl w:val="FF4EE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2834395"/>
    <w:multiLevelType w:val="hybridMultilevel"/>
    <w:tmpl w:val="C7B28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6579"/>
    <w:rsid w:val="00003E01"/>
    <w:rsid w:val="00006135"/>
    <w:rsid w:val="0000663D"/>
    <w:rsid w:val="00011B1C"/>
    <w:rsid w:val="00013510"/>
    <w:rsid w:val="00013623"/>
    <w:rsid w:val="0001615B"/>
    <w:rsid w:val="000164A8"/>
    <w:rsid w:val="00022316"/>
    <w:rsid w:val="000231FA"/>
    <w:rsid w:val="000238AC"/>
    <w:rsid w:val="00024BC6"/>
    <w:rsid w:val="00027938"/>
    <w:rsid w:val="00032571"/>
    <w:rsid w:val="00034C87"/>
    <w:rsid w:val="00034DFA"/>
    <w:rsid w:val="00036BF3"/>
    <w:rsid w:val="00037316"/>
    <w:rsid w:val="00041A2E"/>
    <w:rsid w:val="0004210D"/>
    <w:rsid w:val="0004582A"/>
    <w:rsid w:val="00045ABE"/>
    <w:rsid w:val="000462E8"/>
    <w:rsid w:val="00060E51"/>
    <w:rsid w:val="000629E0"/>
    <w:rsid w:val="00065C2C"/>
    <w:rsid w:val="000710EB"/>
    <w:rsid w:val="00075C6A"/>
    <w:rsid w:val="0007738C"/>
    <w:rsid w:val="00077788"/>
    <w:rsid w:val="00077873"/>
    <w:rsid w:val="00077C1B"/>
    <w:rsid w:val="00083E8F"/>
    <w:rsid w:val="000A238C"/>
    <w:rsid w:val="000A48A3"/>
    <w:rsid w:val="000A4C90"/>
    <w:rsid w:val="000A5642"/>
    <w:rsid w:val="000B2A15"/>
    <w:rsid w:val="000B3210"/>
    <w:rsid w:val="000B5376"/>
    <w:rsid w:val="000C0567"/>
    <w:rsid w:val="000C0B06"/>
    <w:rsid w:val="000C57D1"/>
    <w:rsid w:val="000C667C"/>
    <w:rsid w:val="000C7A1D"/>
    <w:rsid w:val="000E1555"/>
    <w:rsid w:val="000E72DC"/>
    <w:rsid w:val="000F0255"/>
    <w:rsid w:val="000F2265"/>
    <w:rsid w:val="000F6FD4"/>
    <w:rsid w:val="000F72D1"/>
    <w:rsid w:val="000F7D4F"/>
    <w:rsid w:val="0010269D"/>
    <w:rsid w:val="001062D6"/>
    <w:rsid w:val="0011114D"/>
    <w:rsid w:val="00114BC0"/>
    <w:rsid w:val="00122980"/>
    <w:rsid w:val="00130569"/>
    <w:rsid w:val="00131CD4"/>
    <w:rsid w:val="001407D3"/>
    <w:rsid w:val="00144593"/>
    <w:rsid w:val="001521F3"/>
    <w:rsid w:val="00155B67"/>
    <w:rsid w:val="00164228"/>
    <w:rsid w:val="001776C7"/>
    <w:rsid w:val="00181F8B"/>
    <w:rsid w:val="00183951"/>
    <w:rsid w:val="001845CD"/>
    <w:rsid w:val="00184903"/>
    <w:rsid w:val="00192D51"/>
    <w:rsid w:val="001951D4"/>
    <w:rsid w:val="00196CC4"/>
    <w:rsid w:val="001976A6"/>
    <w:rsid w:val="00197ABC"/>
    <w:rsid w:val="001A1687"/>
    <w:rsid w:val="001A2320"/>
    <w:rsid w:val="001A3C3A"/>
    <w:rsid w:val="001A4AD3"/>
    <w:rsid w:val="001B03FD"/>
    <w:rsid w:val="001B0C85"/>
    <w:rsid w:val="001B25B3"/>
    <w:rsid w:val="001D2BF8"/>
    <w:rsid w:val="001D2E60"/>
    <w:rsid w:val="001E08D0"/>
    <w:rsid w:val="001E0E33"/>
    <w:rsid w:val="001E53E4"/>
    <w:rsid w:val="001E7E14"/>
    <w:rsid w:val="001F6C99"/>
    <w:rsid w:val="002016C8"/>
    <w:rsid w:val="00201DAC"/>
    <w:rsid w:val="00204F76"/>
    <w:rsid w:val="00205616"/>
    <w:rsid w:val="002059D8"/>
    <w:rsid w:val="00207A67"/>
    <w:rsid w:val="00212141"/>
    <w:rsid w:val="00212B96"/>
    <w:rsid w:val="002158F0"/>
    <w:rsid w:val="00217BB9"/>
    <w:rsid w:val="002229D4"/>
    <w:rsid w:val="0023325B"/>
    <w:rsid w:val="00236CB8"/>
    <w:rsid w:val="002431D2"/>
    <w:rsid w:val="002514CD"/>
    <w:rsid w:val="00253390"/>
    <w:rsid w:val="00253F53"/>
    <w:rsid w:val="002540B8"/>
    <w:rsid w:val="002554ED"/>
    <w:rsid w:val="00255FED"/>
    <w:rsid w:val="00256095"/>
    <w:rsid w:val="0025763C"/>
    <w:rsid w:val="002624D4"/>
    <w:rsid w:val="00264383"/>
    <w:rsid w:val="00266856"/>
    <w:rsid w:val="00267154"/>
    <w:rsid w:val="00267AD2"/>
    <w:rsid w:val="00271BCC"/>
    <w:rsid w:val="002720D5"/>
    <w:rsid w:val="00284801"/>
    <w:rsid w:val="00284C7C"/>
    <w:rsid w:val="00285712"/>
    <w:rsid w:val="00286258"/>
    <w:rsid w:val="00287510"/>
    <w:rsid w:val="00290B7E"/>
    <w:rsid w:val="00291203"/>
    <w:rsid w:val="002915E1"/>
    <w:rsid w:val="002949B5"/>
    <w:rsid w:val="002955B2"/>
    <w:rsid w:val="002961C5"/>
    <w:rsid w:val="00297044"/>
    <w:rsid w:val="00297279"/>
    <w:rsid w:val="002A3416"/>
    <w:rsid w:val="002A4447"/>
    <w:rsid w:val="002A49B7"/>
    <w:rsid w:val="002A5883"/>
    <w:rsid w:val="002A7AB1"/>
    <w:rsid w:val="002B1E89"/>
    <w:rsid w:val="002B3525"/>
    <w:rsid w:val="002B4D50"/>
    <w:rsid w:val="002C011B"/>
    <w:rsid w:val="002C0904"/>
    <w:rsid w:val="002C6407"/>
    <w:rsid w:val="002C6B50"/>
    <w:rsid w:val="002D2693"/>
    <w:rsid w:val="002D4256"/>
    <w:rsid w:val="002D7462"/>
    <w:rsid w:val="002E1ADE"/>
    <w:rsid w:val="002E7427"/>
    <w:rsid w:val="002E7811"/>
    <w:rsid w:val="002E7A3A"/>
    <w:rsid w:val="002F52C9"/>
    <w:rsid w:val="002F697F"/>
    <w:rsid w:val="002F6D5D"/>
    <w:rsid w:val="002F6DC6"/>
    <w:rsid w:val="002F7CE5"/>
    <w:rsid w:val="00301138"/>
    <w:rsid w:val="00305D48"/>
    <w:rsid w:val="00310477"/>
    <w:rsid w:val="00314245"/>
    <w:rsid w:val="00314742"/>
    <w:rsid w:val="00320802"/>
    <w:rsid w:val="00320D7E"/>
    <w:rsid w:val="00324DA3"/>
    <w:rsid w:val="0032509A"/>
    <w:rsid w:val="0032602F"/>
    <w:rsid w:val="00330024"/>
    <w:rsid w:val="00332E1E"/>
    <w:rsid w:val="00333069"/>
    <w:rsid w:val="0034157B"/>
    <w:rsid w:val="003423E8"/>
    <w:rsid w:val="00343378"/>
    <w:rsid w:val="003477ED"/>
    <w:rsid w:val="003478FF"/>
    <w:rsid w:val="00361640"/>
    <w:rsid w:val="00364BD2"/>
    <w:rsid w:val="0037152D"/>
    <w:rsid w:val="00373920"/>
    <w:rsid w:val="00373ECF"/>
    <w:rsid w:val="00376EC3"/>
    <w:rsid w:val="00383672"/>
    <w:rsid w:val="00386B27"/>
    <w:rsid w:val="00390C74"/>
    <w:rsid w:val="00391CC4"/>
    <w:rsid w:val="003933B5"/>
    <w:rsid w:val="00393808"/>
    <w:rsid w:val="00393CCD"/>
    <w:rsid w:val="00394EA1"/>
    <w:rsid w:val="003A6B37"/>
    <w:rsid w:val="003A6F69"/>
    <w:rsid w:val="003B0A97"/>
    <w:rsid w:val="003B151A"/>
    <w:rsid w:val="003B3EF3"/>
    <w:rsid w:val="003B57D6"/>
    <w:rsid w:val="003C1937"/>
    <w:rsid w:val="003C5BBC"/>
    <w:rsid w:val="003D4F3A"/>
    <w:rsid w:val="003D7431"/>
    <w:rsid w:val="003D7A37"/>
    <w:rsid w:val="003E2D33"/>
    <w:rsid w:val="003E3737"/>
    <w:rsid w:val="003E6BEC"/>
    <w:rsid w:val="003F30DD"/>
    <w:rsid w:val="003F5DC1"/>
    <w:rsid w:val="003F61D7"/>
    <w:rsid w:val="003F6F29"/>
    <w:rsid w:val="00403FBC"/>
    <w:rsid w:val="004047C7"/>
    <w:rsid w:val="00417037"/>
    <w:rsid w:val="004176A9"/>
    <w:rsid w:val="0041797A"/>
    <w:rsid w:val="00421C60"/>
    <w:rsid w:val="00427E64"/>
    <w:rsid w:val="00435574"/>
    <w:rsid w:val="00435895"/>
    <w:rsid w:val="00435FBB"/>
    <w:rsid w:val="004402D2"/>
    <w:rsid w:val="004429ED"/>
    <w:rsid w:val="004449C7"/>
    <w:rsid w:val="004469A0"/>
    <w:rsid w:val="00450C7E"/>
    <w:rsid w:val="0045317B"/>
    <w:rsid w:val="004605D3"/>
    <w:rsid w:val="00463042"/>
    <w:rsid w:val="00463858"/>
    <w:rsid w:val="00463E3E"/>
    <w:rsid w:val="00466C8D"/>
    <w:rsid w:val="0047126E"/>
    <w:rsid w:val="00473F34"/>
    <w:rsid w:val="004748AF"/>
    <w:rsid w:val="0047556D"/>
    <w:rsid w:val="004759B1"/>
    <w:rsid w:val="0048438A"/>
    <w:rsid w:val="00486920"/>
    <w:rsid w:val="004871EB"/>
    <w:rsid w:val="0049068D"/>
    <w:rsid w:val="004909E0"/>
    <w:rsid w:val="004915C8"/>
    <w:rsid w:val="00494DEB"/>
    <w:rsid w:val="004A0D45"/>
    <w:rsid w:val="004A1E17"/>
    <w:rsid w:val="004A2361"/>
    <w:rsid w:val="004A3BEF"/>
    <w:rsid w:val="004A4B0D"/>
    <w:rsid w:val="004A65FD"/>
    <w:rsid w:val="004A69C7"/>
    <w:rsid w:val="004A7255"/>
    <w:rsid w:val="004B1E7E"/>
    <w:rsid w:val="004B3C24"/>
    <w:rsid w:val="004B53B3"/>
    <w:rsid w:val="004C03AD"/>
    <w:rsid w:val="004C2ED2"/>
    <w:rsid w:val="004C2F2C"/>
    <w:rsid w:val="004C42B1"/>
    <w:rsid w:val="004C4478"/>
    <w:rsid w:val="004C50AA"/>
    <w:rsid w:val="004C5CF3"/>
    <w:rsid w:val="004C64A4"/>
    <w:rsid w:val="004C7090"/>
    <w:rsid w:val="004D0485"/>
    <w:rsid w:val="004D7CD7"/>
    <w:rsid w:val="004E1F0A"/>
    <w:rsid w:val="004E496E"/>
    <w:rsid w:val="004E6095"/>
    <w:rsid w:val="004F227F"/>
    <w:rsid w:val="004F332B"/>
    <w:rsid w:val="004F6D08"/>
    <w:rsid w:val="004F7B76"/>
    <w:rsid w:val="005013AE"/>
    <w:rsid w:val="00504A5F"/>
    <w:rsid w:val="005050B4"/>
    <w:rsid w:val="0050712F"/>
    <w:rsid w:val="005121B0"/>
    <w:rsid w:val="005133E8"/>
    <w:rsid w:val="005139BA"/>
    <w:rsid w:val="005146BE"/>
    <w:rsid w:val="0051492D"/>
    <w:rsid w:val="00515C2A"/>
    <w:rsid w:val="00516839"/>
    <w:rsid w:val="005227D1"/>
    <w:rsid w:val="00523668"/>
    <w:rsid w:val="005272C7"/>
    <w:rsid w:val="0053015E"/>
    <w:rsid w:val="005318A1"/>
    <w:rsid w:val="00534896"/>
    <w:rsid w:val="00537926"/>
    <w:rsid w:val="005431A6"/>
    <w:rsid w:val="005431DE"/>
    <w:rsid w:val="005435AA"/>
    <w:rsid w:val="0054556A"/>
    <w:rsid w:val="005475D4"/>
    <w:rsid w:val="00547C79"/>
    <w:rsid w:val="005500F8"/>
    <w:rsid w:val="005549D7"/>
    <w:rsid w:val="00555EA8"/>
    <w:rsid w:val="0056045F"/>
    <w:rsid w:val="005611E2"/>
    <w:rsid w:val="00561D27"/>
    <w:rsid w:val="00563417"/>
    <w:rsid w:val="00572285"/>
    <w:rsid w:val="00573106"/>
    <w:rsid w:val="00573545"/>
    <w:rsid w:val="0057376F"/>
    <w:rsid w:val="00573B85"/>
    <w:rsid w:val="00575246"/>
    <w:rsid w:val="00575997"/>
    <w:rsid w:val="00575F68"/>
    <w:rsid w:val="005768D7"/>
    <w:rsid w:val="00577824"/>
    <w:rsid w:val="005907F4"/>
    <w:rsid w:val="00590A25"/>
    <w:rsid w:val="00593264"/>
    <w:rsid w:val="00595005"/>
    <w:rsid w:val="0059665A"/>
    <w:rsid w:val="005969B9"/>
    <w:rsid w:val="005971E6"/>
    <w:rsid w:val="005A044F"/>
    <w:rsid w:val="005A2653"/>
    <w:rsid w:val="005A42EF"/>
    <w:rsid w:val="005A4866"/>
    <w:rsid w:val="005A4F88"/>
    <w:rsid w:val="005A6F07"/>
    <w:rsid w:val="005C057D"/>
    <w:rsid w:val="005C2C8B"/>
    <w:rsid w:val="005C2EE5"/>
    <w:rsid w:val="005C3EAC"/>
    <w:rsid w:val="005C46BA"/>
    <w:rsid w:val="005D01FC"/>
    <w:rsid w:val="005D1D58"/>
    <w:rsid w:val="005D4B3D"/>
    <w:rsid w:val="005D7101"/>
    <w:rsid w:val="005F0206"/>
    <w:rsid w:val="005F1A49"/>
    <w:rsid w:val="005F43B5"/>
    <w:rsid w:val="005F5BFE"/>
    <w:rsid w:val="005F71B6"/>
    <w:rsid w:val="00600170"/>
    <w:rsid w:val="00605B9B"/>
    <w:rsid w:val="0060651F"/>
    <w:rsid w:val="00610103"/>
    <w:rsid w:val="006102DE"/>
    <w:rsid w:val="00611D05"/>
    <w:rsid w:val="00616E71"/>
    <w:rsid w:val="00624B86"/>
    <w:rsid w:val="00631439"/>
    <w:rsid w:val="00636F43"/>
    <w:rsid w:val="00640B8B"/>
    <w:rsid w:val="00641832"/>
    <w:rsid w:val="00641C0B"/>
    <w:rsid w:val="00643656"/>
    <w:rsid w:val="00646205"/>
    <w:rsid w:val="00650B0E"/>
    <w:rsid w:val="00651AEE"/>
    <w:rsid w:val="00654722"/>
    <w:rsid w:val="00656C41"/>
    <w:rsid w:val="006636DB"/>
    <w:rsid w:val="00664077"/>
    <w:rsid w:val="006641EC"/>
    <w:rsid w:val="0067342A"/>
    <w:rsid w:val="00675859"/>
    <w:rsid w:val="0067736B"/>
    <w:rsid w:val="00677840"/>
    <w:rsid w:val="006800DF"/>
    <w:rsid w:val="00681AFA"/>
    <w:rsid w:val="006845E8"/>
    <w:rsid w:val="0068473A"/>
    <w:rsid w:val="00685D58"/>
    <w:rsid w:val="00690CB0"/>
    <w:rsid w:val="00692B2B"/>
    <w:rsid w:val="00695EC1"/>
    <w:rsid w:val="00696EE4"/>
    <w:rsid w:val="006A2FEA"/>
    <w:rsid w:val="006A64E5"/>
    <w:rsid w:val="006A664D"/>
    <w:rsid w:val="006A6D1B"/>
    <w:rsid w:val="006B2084"/>
    <w:rsid w:val="006B3623"/>
    <w:rsid w:val="006B3C97"/>
    <w:rsid w:val="006B7B13"/>
    <w:rsid w:val="006B7C92"/>
    <w:rsid w:val="006C2991"/>
    <w:rsid w:val="006C7DD4"/>
    <w:rsid w:val="006E2218"/>
    <w:rsid w:val="006F100A"/>
    <w:rsid w:val="006F26A2"/>
    <w:rsid w:val="006F3154"/>
    <w:rsid w:val="006F45A0"/>
    <w:rsid w:val="006F4E6E"/>
    <w:rsid w:val="006F4F61"/>
    <w:rsid w:val="006F7C77"/>
    <w:rsid w:val="00701D79"/>
    <w:rsid w:val="00702F22"/>
    <w:rsid w:val="00704522"/>
    <w:rsid w:val="0071077D"/>
    <w:rsid w:val="00710B83"/>
    <w:rsid w:val="00710F1C"/>
    <w:rsid w:val="00713FC7"/>
    <w:rsid w:val="00714B0A"/>
    <w:rsid w:val="00721BFF"/>
    <w:rsid w:val="007244A5"/>
    <w:rsid w:val="0072473D"/>
    <w:rsid w:val="0073259B"/>
    <w:rsid w:val="00735B12"/>
    <w:rsid w:val="007365D1"/>
    <w:rsid w:val="00736A11"/>
    <w:rsid w:val="007370E9"/>
    <w:rsid w:val="007375EE"/>
    <w:rsid w:val="007409D5"/>
    <w:rsid w:val="00742AB0"/>
    <w:rsid w:val="007472B1"/>
    <w:rsid w:val="00747A37"/>
    <w:rsid w:val="007554C6"/>
    <w:rsid w:val="00757E1A"/>
    <w:rsid w:val="0076041D"/>
    <w:rsid w:val="00761B4F"/>
    <w:rsid w:val="00773D49"/>
    <w:rsid w:val="0077423E"/>
    <w:rsid w:val="00775A80"/>
    <w:rsid w:val="00775C83"/>
    <w:rsid w:val="00776F6B"/>
    <w:rsid w:val="00777916"/>
    <w:rsid w:val="007823D3"/>
    <w:rsid w:val="00786B44"/>
    <w:rsid w:val="007903D6"/>
    <w:rsid w:val="00792D73"/>
    <w:rsid w:val="00794E15"/>
    <w:rsid w:val="00797D73"/>
    <w:rsid w:val="007A4179"/>
    <w:rsid w:val="007A7E07"/>
    <w:rsid w:val="007B13AD"/>
    <w:rsid w:val="007B1CF5"/>
    <w:rsid w:val="007B3DC2"/>
    <w:rsid w:val="007B5368"/>
    <w:rsid w:val="007C558F"/>
    <w:rsid w:val="007C66A4"/>
    <w:rsid w:val="007D0C19"/>
    <w:rsid w:val="007D0EC4"/>
    <w:rsid w:val="007D373C"/>
    <w:rsid w:val="007D3D1B"/>
    <w:rsid w:val="007D62B2"/>
    <w:rsid w:val="007D76EC"/>
    <w:rsid w:val="007E0DC0"/>
    <w:rsid w:val="007E1132"/>
    <w:rsid w:val="007E6578"/>
    <w:rsid w:val="007E6645"/>
    <w:rsid w:val="007E6742"/>
    <w:rsid w:val="007F0F1F"/>
    <w:rsid w:val="007F1831"/>
    <w:rsid w:val="007F2443"/>
    <w:rsid w:val="007F3085"/>
    <w:rsid w:val="007F5D7C"/>
    <w:rsid w:val="007F7581"/>
    <w:rsid w:val="00803FA1"/>
    <w:rsid w:val="008048BE"/>
    <w:rsid w:val="00807FBC"/>
    <w:rsid w:val="00810E55"/>
    <w:rsid w:val="00810F99"/>
    <w:rsid w:val="008158E3"/>
    <w:rsid w:val="0082185B"/>
    <w:rsid w:val="00823815"/>
    <w:rsid w:val="00823876"/>
    <w:rsid w:val="008245DB"/>
    <w:rsid w:val="00825605"/>
    <w:rsid w:val="00826579"/>
    <w:rsid w:val="00834C33"/>
    <w:rsid w:val="008373A6"/>
    <w:rsid w:val="008377B5"/>
    <w:rsid w:val="00842E96"/>
    <w:rsid w:val="00843009"/>
    <w:rsid w:val="00843A3B"/>
    <w:rsid w:val="00845231"/>
    <w:rsid w:val="008473BE"/>
    <w:rsid w:val="00854AED"/>
    <w:rsid w:val="00856138"/>
    <w:rsid w:val="00856DD3"/>
    <w:rsid w:val="00864CCA"/>
    <w:rsid w:val="00864CED"/>
    <w:rsid w:val="0086506B"/>
    <w:rsid w:val="00870085"/>
    <w:rsid w:val="008751A2"/>
    <w:rsid w:val="00875C78"/>
    <w:rsid w:val="00876E5C"/>
    <w:rsid w:val="00880DA4"/>
    <w:rsid w:val="00881679"/>
    <w:rsid w:val="0089156A"/>
    <w:rsid w:val="0089210F"/>
    <w:rsid w:val="00892DC8"/>
    <w:rsid w:val="00893C23"/>
    <w:rsid w:val="00895E3F"/>
    <w:rsid w:val="00897A5F"/>
    <w:rsid w:val="008A003D"/>
    <w:rsid w:val="008A2BAC"/>
    <w:rsid w:val="008A4334"/>
    <w:rsid w:val="008A6251"/>
    <w:rsid w:val="008B0D71"/>
    <w:rsid w:val="008B410D"/>
    <w:rsid w:val="008B6E3F"/>
    <w:rsid w:val="008B74C5"/>
    <w:rsid w:val="008C0D35"/>
    <w:rsid w:val="008D2BE0"/>
    <w:rsid w:val="008D462D"/>
    <w:rsid w:val="008D5AAA"/>
    <w:rsid w:val="008D7870"/>
    <w:rsid w:val="008E0424"/>
    <w:rsid w:val="008E12C0"/>
    <w:rsid w:val="008E24F9"/>
    <w:rsid w:val="008E68BF"/>
    <w:rsid w:val="008F1890"/>
    <w:rsid w:val="008F2093"/>
    <w:rsid w:val="008F45D7"/>
    <w:rsid w:val="008F60B1"/>
    <w:rsid w:val="008F7523"/>
    <w:rsid w:val="00902E59"/>
    <w:rsid w:val="00910116"/>
    <w:rsid w:val="00910B7D"/>
    <w:rsid w:val="00911DAC"/>
    <w:rsid w:val="009122FA"/>
    <w:rsid w:val="009149FD"/>
    <w:rsid w:val="0091663C"/>
    <w:rsid w:val="009220B7"/>
    <w:rsid w:val="00927E8F"/>
    <w:rsid w:val="0093069F"/>
    <w:rsid w:val="009349A3"/>
    <w:rsid w:val="009352A1"/>
    <w:rsid w:val="00935FC0"/>
    <w:rsid w:val="00937B1C"/>
    <w:rsid w:val="009406DD"/>
    <w:rsid w:val="009460C8"/>
    <w:rsid w:val="00947832"/>
    <w:rsid w:val="00957A08"/>
    <w:rsid w:val="009607F0"/>
    <w:rsid w:val="0096166F"/>
    <w:rsid w:val="00962E61"/>
    <w:rsid w:val="00965F8E"/>
    <w:rsid w:val="009675D5"/>
    <w:rsid w:val="009769C6"/>
    <w:rsid w:val="009805E5"/>
    <w:rsid w:val="00982395"/>
    <w:rsid w:val="00984B86"/>
    <w:rsid w:val="00984BCA"/>
    <w:rsid w:val="0099135A"/>
    <w:rsid w:val="009923D8"/>
    <w:rsid w:val="009936A6"/>
    <w:rsid w:val="0099448A"/>
    <w:rsid w:val="00997AD7"/>
    <w:rsid w:val="00997B62"/>
    <w:rsid w:val="009A0692"/>
    <w:rsid w:val="009A29D2"/>
    <w:rsid w:val="009A3CE2"/>
    <w:rsid w:val="009A3F9E"/>
    <w:rsid w:val="009A5764"/>
    <w:rsid w:val="009A6448"/>
    <w:rsid w:val="009A6E1C"/>
    <w:rsid w:val="009B0B19"/>
    <w:rsid w:val="009B1420"/>
    <w:rsid w:val="009B2B37"/>
    <w:rsid w:val="009B31ED"/>
    <w:rsid w:val="009B477B"/>
    <w:rsid w:val="009C071C"/>
    <w:rsid w:val="009C0DB7"/>
    <w:rsid w:val="009C1FE8"/>
    <w:rsid w:val="009D2936"/>
    <w:rsid w:val="009D4129"/>
    <w:rsid w:val="009E1E23"/>
    <w:rsid w:val="009E5B9D"/>
    <w:rsid w:val="009E61C7"/>
    <w:rsid w:val="009E69E3"/>
    <w:rsid w:val="009F1667"/>
    <w:rsid w:val="009F249A"/>
    <w:rsid w:val="009F4841"/>
    <w:rsid w:val="009F5A89"/>
    <w:rsid w:val="009F73F0"/>
    <w:rsid w:val="00A029D9"/>
    <w:rsid w:val="00A02D62"/>
    <w:rsid w:val="00A0318C"/>
    <w:rsid w:val="00A03553"/>
    <w:rsid w:val="00A0460D"/>
    <w:rsid w:val="00A051C8"/>
    <w:rsid w:val="00A2196F"/>
    <w:rsid w:val="00A24190"/>
    <w:rsid w:val="00A251F1"/>
    <w:rsid w:val="00A27A7F"/>
    <w:rsid w:val="00A27C38"/>
    <w:rsid w:val="00A407CA"/>
    <w:rsid w:val="00A4390F"/>
    <w:rsid w:val="00A4600D"/>
    <w:rsid w:val="00A4776C"/>
    <w:rsid w:val="00A477E4"/>
    <w:rsid w:val="00A501A3"/>
    <w:rsid w:val="00A50EC5"/>
    <w:rsid w:val="00A51627"/>
    <w:rsid w:val="00A52722"/>
    <w:rsid w:val="00A52A71"/>
    <w:rsid w:val="00A54B02"/>
    <w:rsid w:val="00A565E6"/>
    <w:rsid w:val="00A61057"/>
    <w:rsid w:val="00A63BD5"/>
    <w:rsid w:val="00A666BC"/>
    <w:rsid w:val="00A7234B"/>
    <w:rsid w:val="00A74519"/>
    <w:rsid w:val="00A76DEB"/>
    <w:rsid w:val="00A77FCD"/>
    <w:rsid w:val="00A80EC9"/>
    <w:rsid w:val="00A820EB"/>
    <w:rsid w:val="00A86911"/>
    <w:rsid w:val="00A86FF5"/>
    <w:rsid w:val="00A90F1D"/>
    <w:rsid w:val="00A94ED5"/>
    <w:rsid w:val="00A9783E"/>
    <w:rsid w:val="00A97DC4"/>
    <w:rsid w:val="00AA16DE"/>
    <w:rsid w:val="00AA1EEE"/>
    <w:rsid w:val="00AA308A"/>
    <w:rsid w:val="00AA3766"/>
    <w:rsid w:val="00AA3AC2"/>
    <w:rsid w:val="00AA6A50"/>
    <w:rsid w:val="00AA7C7B"/>
    <w:rsid w:val="00AB148A"/>
    <w:rsid w:val="00AB5C63"/>
    <w:rsid w:val="00AB626D"/>
    <w:rsid w:val="00AB72BD"/>
    <w:rsid w:val="00AB7739"/>
    <w:rsid w:val="00AC06C8"/>
    <w:rsid w:val="00AC1BF2"/>
    <w:rsid w:val="00AC31E0"/>
    <w:rsid w:val="00AC38B8"/>
    <w:rsid w:val="00AC40B5"/>
    <w:rsid w:val="00AC530C"/>
    <w:rsid w:val="00AD0598"/>
    <w:rsid w:val="00AD2111"/>
    <w:rsid w:val="00AD489B"/>
    <w:rsid w:val="00AD7AB4"/>
    <w:rsid w:val="00AE150A"/>
    <w:rsid w:val="00AE3D94"/>
    <w:rsid w:val="00AE50FD"/>
    <w:rsid w:val="00AF15DC"/>
    <w:rsid w:val="00AF4532"/>
    <w:rsid w:val="00AF62C8"/>
    <w:rsid w:val="00AF7049"/>
    <w:rsid w:val="00B0107F"/>
    <w:rsid w:val="00B116F3"/>
    <w:rsid w:val="00B14162"/>
    <w:rsid w:val="00B177B6"/>
    <w:rsid w:val="00B2010D"/>
    <w:rsid w:val="00B210FE"/>
    <w:rsid w:val="00B24746"/>
    <w:rsid w:val="00B261A5"/>
    <w:rsid w:val="00B26710"/>
    <w:rsid w:val="00B27DA3"/>
    <w:rsid w:val="00B305C9"/>
    <w:rsid w:val="00B44771"/>
    <w:rsid w:val="00B449F9"/>
    <w:rsid w:val="00B451CB"/>
    <w:rsid w:val="00B45753"/>
    <w:rsid w:val="00B51779"/>
    <w:rsid w:val="00B51BB5"/>
    <w:rsid w:val="00B51FF5"/>
    <w:rsid w:val="00B541D8"/>
    <w:rsid w:val="00B60EA7"/>
    <w:rsid w:val="00B62394"/>
    <w:rsid w:val="00B635EA"/>
    <w:rsid w:val="00B647B5"/>
    <w:rsid w:val="00B67C23"/>
    <w:rsid w:val="00B67F9E"/>
    <w:rsid w:val="00B701ED"/>
    <w:rsid w:val="00B70CEF"/>
    <w:rsid w:val="00B7661D"/>
    <w:rsid w:val="00B77129"/>
    <w:rsid w:val="00B84A9B"/>
    <w:rsid w:val="00B90F1F"/>
    <w:rsid w:val="00B92E10"/>
    <w:rsid w:val="00B936C4"/>
    <w:rsid w:val="00B9549C"/>
    <w:rsid w:val="00BA068A"/>
    <w:rsid w:val="00BA091D"/>
    <w:rsid w:val="00BA0A7C"/>
    <w:rsid w:val="00BA0E8A"/>
    <w:rsid w:val="00BA1D14"/>
    <w:rsid w:val="00BA424C"/>
    <w:rsid w:val="00BA4957"/>
    <w:rsid w:val="00BB2070"/>
    <w:rsid w:val="00BB65A7"/>
    <w:rsid w:val="00BC3EBD"/>
    <w:rsid w:val="00BC435D"/>
    <w:rsid w:val="00BC5BDE"/>
    <w:rsid w:val="00BC62C5"/>
    <w:rsid w:val="00BD0ABF"/>
    <w:rsid w:val="00BD1049"/>
    <w:rsid w:val="00BD2239"/>
    <w:rsid w:val="00BD6591"/>
    <w:rsid w:val="00BE739A"/>
    <w:rsid w:val="00C022C4"/>
    <w:rsid w:val="00C02827"/>
    <w:rsid w:val="00C02FF2"/>
    <w:rsid w:val="00C03D80"/>
    <w:rsid w:val="00C055FB"/>
    <w:rsid w:val="00C173FC"/>
    <w:rsid w:val="00C1763E"/>
    <w:rsid w:val="00C2037E"/>
    <w:rsid w:val="00C211F9"/>
    <w:rsid w:val="00C222E0"/>
    <w:rsid w:val="00C24BAD"/>
    <w:rsid w:val="00C24E3B"/>
    <w:rsid w:val="00C2503A"/>
    <w:rsid w:val="00C26AE8"/>
    <w:rsid w:val="00C26F12"/>
    <w:rsid w:val="00C31C0F"/>
    <w:rsid w:val="00C33395"/>
    <w:rsid w:val="00C3428C"/>
    <w:rsid w:val="00C36207"/>
    <w:rsid w:val="00C3659A"/>
    <w:rsid w:val="00C37F37"/>
    <w:rsid w:val="00C43768"/>
    <w:rsid w:val="00C45F85"/>
    <w:rsid w:val="00C4701D"/>
    <w:rsid w:val="00C47C0F"/>
    <w:rsid w:val="00C5083E"/>
    <w:rsid w:val="00C50945"/>
    <w:rsid w:val="00C50AB3"/>
    <w:rsid w:val="00C545AC"/>
    <w:rsid w:val="00C54F71"/>
    <w:rsid w:val="00C622C6"/>
    <w:rsid w:val="00C622F2"/>
    <w:rsid w:val="00C6560E"/>
    <w:rsid w:val="00C66071"/>
    <w:rsid w:val="00C660DD"/>
    <w:rsid w:val="00C66B67"/>
    <w:rsid w:val="00C67F47"/>
    <w:rsid w:val="00C7123A"/>
    <w:rsid w:val="00C750A0"/>
    <w:rsid w:val="00C809AC"/>
    <w:rsid w:val="00C83B3D"/>
    <w:rsid w:val="00C8405F"/>
    <w:rsid w:val="00C92AF5"/>
    <w:rsid w:val="00C92CA6"/>
    <w:rsid w:val="00C95AF2"/>
    <w:rsid w:val="00C96228"/>
    <w:rsid w:val="00C96D7C"/>
    <w:rsid w:val="00C9741B"/>
    <w:rsid w:val="00CA0644"/>
    <w:rsid w:val="00CA68D7"/>
    <w:rsid w:val="00CA77A6"/>
    <w:rsid w:val="00CB0568"/>
    <w:rsid w:val="00CB0642"/>
    <w:rsid w:val="00CB09DF"/>
    <w:rsid w:val="00CB137B"/>
    <w:rsid w:val="00CB2590"/>
    <w:rsid w:val="00CB6F59"/>
    <w:rsid w:val="00CC0708"/>
    <w:rsid w:val="00CC128B"/>
    <w:rsid w:val="00CC4340"/>
    <w:rsid w:val="00CC57B6"/>
    <w:rsid w:val="00CC6F16"/>
    <w:rsid w:val="00CD3F67"/>
    <w:rsid w:val="00CE238C"/>
    <w:rsid w:val="00CE2DFD"/>
    <w:rsid w:val="00CE3FDE"/>
    <w:rsid w:val="00CE5903"/>
    <w:rsid w:val="00CE594B"/>
    <w:rsid w:val="00D00028"/>
    <w:rsid w:val="00D00456"/>
    <w:rsid w:val="00D025E2"/>
    <w:rsid w:val="00D03C09"/>
    <w:rsid w:val="00D065F6"/>
    <w:rsid w:val="00D06D91"/>
    <w:rsid w:val="00D11441"/>
    <w:rsid w:val="00D13B62"/>
    <w:rsid w:val="00D13E4C"/>
    <w:rsid w:val="00D20855"/>
    <w:rsid w:val="00D21E49"/>
    <w:rsid w:val="00D24106"/>
    <w:rsid w:val="00D25323"/>
    <w:rsid w:val="00D25664"/>
    <w:rsid w:val="00D25AE0"/>
    <w:rsid w:val="00D26BF1"/>
    <w:rsid w:val="00D27B1E"/>
    <w:rsid w:val="00D3473F"/>
    <w:rsid w:val="00D35EAA"/>
    <w:rsid w:val="00D439D3"/>
    <w:rsid w:val="00D44848"/>
    <w:rsid w:val="00D4501D"/>
    <w:rsid w:val="00D477EF"/>
    <w:rsid w:val="00D51F85"/>
    <w:rsid w:val="00D52595"/>
    <w:rsid w:val="00D52669"/>
    <w:rsid w:val="00D53796"/>
    <w:rsid w:val="00D55CA3"/>
    <w:rsid w:val="00D56209"/>
    <w:rsid w:val="00D56586"/>
    <w:rsid w:val="00D566DD"/>
    <w:rsid w:val="00D623CA"/>
    <w:rsid w:val="00D65D69"/>
    <w:rsid w:val="00D70B96"/>
    <w:rsid w:val="00D76F8C"/>
    <w:rsid w:val="00D779E9"/>
    <w:rsid w:val="00D86B05"/>
    <w:rsid w:val="00D86FD8"/>
    <w:rsid w:val="00D94654"/>
    <w:rsid w:val="00D9545B"/>
    <w:rsid w:val="00D969B4"/>
    <w:rsid w:val="00D96D01"/>
    <w:rsid w:val="00D97209"/>
    <w:rsid w:val="00DA3F03"/>
    <w:rsid w:val="00DA4C65"/>
    <w:rsid w:val="00DA5430"/>
    <w:rsid w:val="00DA6823"/>
    <w:rsid w:val="00DB1D92"/>
    <w:rsid w:val="00DB4015"/>
    <w:rsid w:val="00DB4CC4"/>
    <w:rsid w:val="00DB6BC5"/>
    <w:rsid w:val="00DB7CA7"/>
    <w:rsid w:val="00DC22D2"/>
    <w:rsid w:val="00DC34A3"/>
    <w:rsid w:val="00DC4AAD"/>
    <w:rsid w:val="00DC4F6A"/>
    <w:rsid w:val="00DC5C79"/>
    <w:rsid w:val="00DC6182"/>
    <w:rsid w:val="00DD205F"/>
    <w:rsid w:val="00DD225F"/>
    <w:rsid w:val="00DD2CCE"/>
    <w:rsid w:val="00DE2FC4"/>
    <w:rsid w:val="00DE6D56"/>
    <w:rsid w:val="00DF0672"/>
    <w:rsid w:val="00DF5351"/>
    <w:rsid w:val="00DF7FF9"/>
    <w:rsid w:val="00E00E72"/>
    <w:rsid w:val="00E0588F"/>
    <w:rsid w:val="00E10EF8"/>
    <w:rsid w:val="00E1454F"/>
    <w:rsid w:val="00E14D62"/>
    <w:rsid w:val="00E14EB7"/>
    <w:rsid w:val="00E20F53"/>
    <w:rsid w:val="00E22EBC"/>
    <w:rsid w:val="00E23CB0"/>
    <w:rsid w:val="00E25612"/>
    <w:rsid w:val="00E25C3F"/>
    <w:rsid w:val="00E26A64"/>
    <w:rsid w:val="00E2799A"/>
    <w:rsid w:val="00E3149E"/>
    <w:rsid w:val="00E31F7E"/>
    <w:rsid w:val="00E32DF5"/>
    <w:rsid w:val="00E3384D"/>
    <w:rsid w:val="00E43428"/>
    <w:rsid w:val="00E43922"/>
    <w:rsid w:val="00E471FB"/>
    <w:rsid w:val="00E51095"/>
    <w:rsid w:val="00E5171E"/>
    <w:rsid w:val="00E5262B"/>
    <w:rsid w:val="00E53CF9"/>
    <w:rsid w:val="00E53F62"/>
    <w:rsid w:val="00E576CE"/>
    <w:rsid w:val="00E6065F"/>
    <w:rsid w:val="00E6648B"/>
    <w:rsid w:val="00E67D9F"/>
    <w:rsid w:val="00E7160C"/>
    <w:rsid w:val="00E747D6"/>
    <w:rsid w:val="00E75C4C"/>
    <w:rsid w:val="00E84AE4"/>
    <w:rsid w:val="00E8512A"/>
    <w:rsid w:val="00E86052"/>
    <w:rsid w:val="00E91AB7"/>
    <w:rsid w:val="00E94DBB"/>
    <w:rsid w:val="00E962E3"/>
    <w:rsid w:val="00E970E6"/>
    <w:rsid w:val="00EA0EE4"/>
    <w:rsid w:val="00EA181B"/>
    <w:rsid w:val="00EA406B"/>
    <w:rsid w:val="00EA5DBD"/>
    <w:rsid w:val="00EA71D2"/>
    <w:rsid w:val="00EB1727"/>
    <w:rsid w:val="00EB1A11"/>
    <w:rsid w:val="00EB204A"/>
    <w:rsid w:val="00EB4E4E"/>
    <w:rsid w:val="00EB5226"/>
    <w:rsid w:val="00EB697A"/>
    <w:rsid w:val="00EC27D4"/>
    <w:rsid w:val="00EC603B"/>
    <w:rsid w:val="00ED2C0A"/>
    <w:rsid w:val="00ED41E3"/>
    <w:rsid w:val="00ED51D5"/>
    <w:rsid w:val="00ED63EF"/>
    <w:rsid w:val="00ED71EE"/>
    <w:rsid w:val="00ED7C55"/>
    <w:rsid w:val="00EE3992"/>
    <w:rsid w:val="00EE4584"/>
    <w:rsid w:val="00EE491C"/>
    <w:rsid w:val="00EE6C39"/>
    <w:rsid w:val="00EF0787"/>
    <w:rsid w:val="00EF16D7"/>
    <w:rsid w:val="00EF3F96"/>
    <w:rsid w:val="00EF4829"/>
    <w:rsid w:val="00EF701E"/>
    <w:rsid w:val="00F01343"/>
    <w:rsid w:val="00F0182B"/>
    <w:rsid w:val="00F03B5D"/>
    <w:rsid w:val="00F07BBD"/>
    <w:rsid w:val="00F100FE"/>
    <w:rsid w:val="00F12B8C"/>
    <w:rsid w:val="00F12C21"/>
    <w:rsid w:val="00F12FE7"/>
    <w:rsid w:val="00F16620"/>
    <w:rsid w:val="00F178D9"/>
    <w:rsid w:val="00F25EC6"/>
    <w:rsid w:val="00F27BD0"/>
    <w:rsid w:val="00F33F3B"/>
    <w:rsid w:val="00F34103"/>
    <w:rsid w:val="00F3524A"/>
    <w:rsid w:val="00F363E1"/>
    <w:rsid w:val="00F40361"/>
    <w:rsid w:val="00F42E4E"/>
    <w:rsid w:val="00F45148"/>
    <w:rsid w:val="00F475C6"/>
    <w:rsid w:val="00F47C49"/>
    <w:rsid w:val="00F52FF9"/>
    <w:rsid w:val="00F550E5"/>
    <w:rsid w:val="00F651CD"/>
    <w:rsid w:val="00F664F7"/>
    <w:rsid w:val="00F733CF"/>
    <w:rsid w:val="00F73AB9"/>
    <w:rsid w:val="00F73D91"/>
    <w:rsid w:val="00F775B5"/>
    <w:rsid w:val="00F81985"/>
    <w:rsid w:val="00F94C1C"/>
    <w:rsid w:val="00F953AB"/>
    <w:rsid w:val="00F96ECA"/>
    <w:rsid w:val="00FA0759"/>
    <w:rsid w:val="00FA2434"/>
    <w:rsid w:val="00FA357A"/>
    <w:rsid w:val="00FA3BA8"/>
    <w:rsid w:val="00FA4B93"/>
    <w:rsid w:val="00FA5776"/>
    <w:rsid w:val="00FA5BB9"/>
    <w:rsid w:val="00FA6332"/>
    <w:rsid w:val="00FC3CD4"/>
    <w:rsid w:val="00FC40FB"/>
    <w:rsid w:val="00FC464D"/>
    <w:rsid w:val="00FC617F"/>
    <w:rsid w:val="00FC7C79"/>
    <w:rsid w:val="00FD10E6"/>
    <w:rsid w:val="00FD387E"/>
    <w:rsid w:val="00FD506A"/>
    <w:rsid w:val="00FD707E"/>
    <w:rsid w:val="00FE349C"/>
    <w:rsid w:val="00FE3D00"/>
    <w:rsid w:val="00FF4CC3"/>
    <w:rsid w:val="00FF5953"/>
    <w:rsid w:val="00FF6E14"/>
    <w:rsid w:val="00FF727D"/>
    <w:rsid w:val="00FF749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E527FC"/>
  <w14:defaultImageDpi w14:val="32767"/>
  <w15:chartTrackingRefBased/>
  <w15:docId w15:val="{6AA8C2E4-F921-44DD-BDFA-617BD21178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C545AC"/>
  </w:style>
  <w:style w:type="paragraph" w:styleId="Heading1">
    <w:name w:val="heading 1"/>
    <w:basedOn w:val="Normal"/>
    <w:next w:val="Normal"/>
    <w:link w:val="Heading1Char"/>
    <w:uiPriority w:val="9"/>
    <w:qFormat/>
    <w:rsid w:val="00B27DA3"/>
    <w:pPr>
      <w:keepNext/>
      <w:keepLines/>
      <w:numPr>
        <w:numId w:val="1"/>
      </w:numPr>
      <w:pBdr>
        <w:bottom w:val="single" w:sz="4" w:space="1" w:color="80807E" w:themeColor="text1" w:themeTint="A6"/>
      </w:pBdr>
      <w:spacing w:before="360" w:after="160" w:line="259" w:lineRule="auto"/>
      <w:outlineLvl w:val="0"/>
    </w:pPr>
    <w:rPr>
      <w:rFonts w:asciiTheme="majorHAnsi" w:eastAsiaTheme="majorEastAsia" w:hAnsiTheme="majorHAnsi" w:cstheme="majorBidi"/>
      <w:b/>
      <w:bCs/>
      <w:smallCaps/>
      <w:color w:val="3C3C3B" w:themeColor="text1"/>
      <w:sz w:val="36"/>
      <w:szCs w:val="36"/>
      <w:lang w:eastAsia="ja-JP"/>
    </w:rPr>
  </w:style>
  <w:style w:type="paragraph" w:styleId="Heading2">
    <w:name w:val="heading 2"/>
    <w:basedOn w:val="Normal"/>
    <w:next w:val="Normal"/>
    <w:link w:val="Heading2Char"/>
    <w:uiPriority w:val="9"/>
    <w:semiHidden/>
    <w:unhideWhenUsed/>
    <w:qFormat/>
    <w:rsid w:val="00B27DA3"/>
    <w:pPr>
      <w:keepNext/>
      <w:keepLines/>
      <w:numPr>
        <w:ilvl w:val="1"/>
        <w:numId w:val="1"/>
      </w:numPr>
      <w:spacing w:before="360" w:line="259" w:lineRule="auto"/>
      <w:outlineLvl w:val="1"/>
    </w:pPr>
    <w:rPr>
      <w:rFonts w:asciiTheme="majorHAnsi" w:eastAsiaTheme="majorEastAsia" w:hAnsiTheme="majorHAnsi" w:cstheme="majorBidi"/>
      <w:b/>
      <w:bCs/>
      <w:smallCaps/>
      <w:color w:val="3C3C3B" w:themeColor="text1"/>
      <w:sz w:val="28"/>
      <w:szCs w:val="28"/>
      <w:lang w:eastAsia="ja-JP"/>
    </w:rPr>
  </w:style>
  <w:style w:type="paragraph" w:styleId="Heading3">
    <w:name w:val="heading 3"/>
    <w:basedOn w:val="Normal"/>
    <w:next w:val="Normal"/>
    <w:link w:val="Heading3Char"/>
    <w:uiPriority w:val="9"/>
    <w:unhideWhenUsed/>
    <w:qFormat/>
    <w:rsid w:val="00B27DA3"/>
    <w:pPr>
      <w:keepNext/>
      <w:keepLines/>
      <w:numPr>
        <w:ilvl w:val="2"/>
        <w:numId w:val="1"/>
      </w:numPr>
      <w:spacing w:before="200" w:line="259" w:lineRule="auto"/>
      <w:outlineLvl w:val="2"/>
    </w:pPr>
    <w:rPr>
      <w:rFonts w:asciiTheme="majorHAnsi" w:eastAsiaTheme="majorEastAsia" w:hAnsiTheme="majorHAnsi" w:cstheme="majorBidi"/>
      <w:b/>
      <w:bCs/>
      <w:color w:val="3C3C3B" w:themeColor="text1"/>
      <w:sz w:val="22"/>
      <w:szCs w:val="22"/>
      <w:lang w:eastAsia="ja-JP"/>
    </w:rPr>
  </w:style>
  <w:style w:type="paragraph" w:styleId="Heading4">
    <w:name w:val="heading 4"/>
    <w:basedOn w:val="Normal"/>
    <w:next w:val="Normal"/>
    <w:link w:val="Heading4Char"/>
    <w:uiPriority w:val="9"/>
    <w:semiHidden/>
    <w:unhideWhenUsed/>
    <w:qFormat/>
    <w:rsid w:val="00B27DA3"/>
    <w:pPr>
      <w:keepNext/>
      <w:keepLines/>
      <w:numPr>
        <w:ilvl w:val="3"/>
        <w:numId w:val="1"/>
      </w:numPr>
      <w:spacing w:before="200" w:line="259" w:lineRule="auto"/>
      <w:outlineLvl w:val="3"/>
    </w:pPr>
    <w:rPr>
      <w:rFonts w:asciiTheme="majorHAnsi" w:eastAsiaTheme="majorEastAsia" w:hAnsiTheme="majorHAnsi" w:cstheme="majorBidi"/>
      <w:b/>
      <w:bCs/>
      <w:i/>
      <w:iCs/>
      <w:color w:val="3C3C3B" w:themeColor="text1"/>
      <w:sz w:val="22"/>
      <w:szCs w:val="22"/>
      <w:lang w:eastAsia="ja-JP"/>
    </w:rPr>
  </w:style>
  <w:style w:type="paragraph" w:styleId="Heading5">
    <w:name w:val="heading 5"/>
    <w:basedOn w:val="Normal"/>
    <w:next w:val="Normal"/>
    <w:link w:val="Heading5Char"/>
    <w:uiPriority w:val="9"/>
    <w:semiHidden/>
    <w:unhideWhenUsed/>
    <w:qFormat/>
    <w:rsid w:val="00B27DA3"/>
    <w:pPr>
      <w:keepNext/>
      <w:keepLines/>
      <w:numPr>
        <w:ilvl w:val="4"/>
        <w:numId w:val="1"/>
      </w:numPr>
      <w:spacing w:before="200" w:line="259" w:lineRule="auto"/>
      <w:outlineLvl w:val="4"/>
    </w:pPr>
    <w:rPr>
      <w:rFonts w:asciiTheme="majorHAnsi" w:eastAsiaTheme="majorEastAsia" w:hAnsiTheme="majorHAnsi" w:cstheme="majorBidi"/>
      <w:color w:val="2F718D" w:themeColor="text2" w:themeShade="BF"/>
      <w:sz w:val="22"/>
      <w:szCs w:val="22"/>
      <w:lang w:eastAsia="ja-JP"/>
    </w:rPr>
  </w:style>
  <w:style w:type="paragraph" w:styleId="Heading6">
    <w:name w:val="heading 6"/>
    <w:basedOn w:val="Normal"/>
    <w:next w:val="Normal"/>
    <w:link w:val="Heading6Char"/>
    <w:uiPriority w:val="9"/>
    <w:semiHidden/>
    <w:unhideWhenUsed/>
    <w:qFormat/>
    <w:rsid w:val="00B27DA3"/>
    <w:pPr>
      <w:keepNext/>
      <w:keepLines/>
      <w:numPr>
        <w:ilvl w:val="5"/>
        <w:numId w:val="1"/>
      </w:numPr>
      <w:spacing w:before="200" w:line="259" w:lineRule="auto"/>
      <w:outlineLvl w:val="5"/>
    </w:pPr>
    <w:rPr>
      <w:rFonts w:asciiTheme="majorHAnsi" w:eastAsiaTheme="majorEastAsia" w:hAnsiTheme="majorHAnsi" w:cstheme="majorBidi"/>
      <w:i/>
      <w:iCs/>
      <w:color w:val="2F718D" w:themeColor="text2" w:themeShade="BF"/>
      <w:sz w:val="22"/>
      <w:szCs w:val="22"/>
      <w:lang w:eastAsia="ja-JP"/>
    </w:rPr>
  </w:style>
  <w:style w:type="paragraph" w:styleId="Heading7">
    <w:name w:val="heading 7"/>
    <w:basedOn w:val="Normal"/>
    <w:next w:val="Normal"/>
    <w:link w:val="Heading7Char"/>
    <w:uiPriority w:val="9"/>
    <w:semiHidden/>
    <w:unhideWhenUsed/>
    <w:qFormat/>
    <w:rsid w:val="00B27DA3"/>
    <w:pPr>
      <w:keepNext/>
      <w:keepLines/>
      <w:numPr>
        <w:ilvl w:val="6"/>
        <w:numId w:val="1"/>
      </w:numPr>
      <w:spacing w:before="200" w:line="259" w:lineRule="auto"/>
      <w:outlineLvl w:val="6"/>
    </w:pPr>
    <w:rPr>
      <w:rFonts w:asciiTheme="majorHAnsi" w:eastAsiaTheme="majorEastAsia" w:hAnsiTheme="majorHAnsi" w:cstheme="majorBidi"/>
      <w:i/>
      <w:iCs/>
      <w:color w:val="6D6D6B" w:themeColor="text1" w:themeTint="BF"/>
      <w:sz w:val="22"/>
      <w:szCs w:val="22"/>
      <w:lang w:eastAsia="ja-JP"/>
    </w:rPr>
  </w:style>
  <w:style w:type="paragraph" w:styleId="Heading8">
    <w:name w:val="heading 8"/>
    <w:basedOn w:val="Normal"/>
    <w:next w:val="Normal"/>
    <w:link w:val="Heading8Char"/>
    <w:uiPriority w:val="9"/>
    <w:semiHidden/>
    <w:unhideWhenUsed/>
    <w:qFormat/>
    <w:rsid w:val="00B27DA3"/>
    <w:pPr>
      <w:keepNext/>
      <w:keepLines/>
      <w:numPr>
        <w:ilvl w:val="7"/>
        <w:numId w:val="1"/>
      </w:numPr>
      <w:spacing w:before="200" w:line="259" w:lineRule="auto"/>
      <w:outlineLvl w:val="7"/>
    </w:pPr>
    <w:rPr>
      <w:rFonts w:asciiTheme="majorHAnsi" w:eastAsiaTheme="majorEastAsia" w:hAnsiTheme="majorHAnsi" w:cstheme="majorBidi"/>
      <w:color w:val="6D6D6B" w:themeColor="text1" w:themeTint="BF"/>
      <w:sz w:val="20"/>
      <w:szCs w:val="20"/>
      <w:lang w:eastAsia="ja-JP"/>
    </w:rPr>
  </w:style>
  <w:style w:type="paragraph" w:styleId="Heading9">
    <w:name w:val="heading 9"/>
    <w:basedOn w:val="Normal"/>
    <w:next w:val="Normal"/>
    <w:link w:val="Heading9Char"/>
    <w:uiPriority w:val="9"/>
    <w:semiHidden/>
    <w:unhideWhenUsed/>
    <w:qFormat/>
    <w:rsid w:val="00B27DA3"/>
    <w:pPr>
      <w:keepNext/>
      <w:keepLines/>
      <w:numPr>
        <w:ilvl w:val="8"/>
        <w:numId w:val="1"/>
      </w:numPr>
      <w:spacing w:before="200" w:line="259" w:lineRule="auto"/>
      <w:outlineLvl w:val="8"/>
    </w:pPr>
    <w:rPr>
      <w:rFonts w:asciiTheme="majorHAnsi" w:eastAsiaTheme="majorEastAsia" w:hAnsiTheme="majorHAnsi" w:cstheme="majorBidi"/>
      <w:i/>
      <w:iCs/>
      <w:color w:val="6D6D6B" w:themeColor="text1" w:themeTint="BF"/>
      <w:sz w:val="20"/>
      <w:szCs w:val="20"/>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545AC"/>
    <w:pPr>
      <w:ind w:left="720"/>
      <w:contextualSpacing/>
    </w:pPr>
  </w:style>
  <w:style w:type="character" w:styleId="Strong">
    <w:name w:val="Strong"/>
    <w:basedOn w:val="DefaultParagraphFont"/>
    <w:uiPriority w:val="22"/>
    <w:qFormat/>
    <w:rsid w:val="002F697F"/>
    <w:rPr>
      <w:b/>
      <w:bCs/>
    </w:rPr>
  </w:style>
  <w:style w:type="character" w:styleId="Hyperlink">
    <w:name w:val="Hyperlink"/>
    <w:basedOn w:val="DefaultParagraphFont"/>
    <w:uiPriority w:val="99"/>
    <w:unhideWhenUsed/>
    <w:rsid w:val="00845231"/>
    <w:rPr>
      <w:color w:val="0000FF"/>
      <w:u w:val="single"/>
    </w:rPr>
  </w:style>
  <w:style w:type="character" w:customStyle="1" w:styleId="header-title">
    <w:name w:val="header-title"/>
    <w:basedOn w:val="DefaultParagraphFont"/>
    <w:rsid w:val="003D4F3A"/>
  </w:style>
  <w:style w:type="character" w:styleId="UnresolvedMention">
    <w:name w:val="Unresolved Mention"/>
    <w:basedOn w:val="DefaultParagraphFont"/>
    <w:uiPriority w:val="99"/>
    <w:rsid w:val="003D4F3A"/>
    <w:rPr>
      <w:color w:val="605E5C"/>
      <w:shd w:val="clear" w:color="auto" w:fill="E1DFDD"/>
    </w:rPr>
  </w:style>
  <w:style w:type="character" w:styleId="FollowedHyperlink">
    <w:name w:val="FollowedHyperlink"/>
    <w:basedOn w:val="DefaultParagraphFont"/>
    <w:uiPriority w:val="99"/>
    <w:semiHidden/>
    <w:unhideWhenUsed/>
    <w:rsid w:val="00701D79"/>
    <w:rPr>
      <w:color w:val="2D6C85" w:themeColor="followedHyperlink"/>
      <w:u w:val="single"/>
    </w:rPr>
  </w:style>
  <w:style w:type="character" w:styleId="CommentReference">
    <w:name w:val="annotation reference"/>
    <w:basedOn w:val="DefaultParagraphFont"/>
    <w:uiPriority w:val="99"/>
    <w:semiHidden/>
    <w:unhideWhenUsed/>
    <w:rsid w:val="004C64A4"/>
    <w:rPr>
      <w:sz w:val="16"/>
      <w:szCs w:val="16"/>
    </w:rPr>
  </w:style>
  <w:style w:type="paragraph" w:styleId="CommentText">
    <w:name w:val="annotation text"/>
    <w:basedOn w:val="Normal"/>
    <w:link w:val="CommentTextChar"/>
    <w:uiPriority w:val="99"/>
    <w:semiHidden/>
    <w:unhideWhenUsed/>
    <w:rsid w:val="004C64A4"/>
    <w:rPr>
      <w:sz w:val="20"/>
      <w:szCs w:val="20"/>
    </w:rPr>
  </w:style>
  <w:style w:type="character" w:customStyle="1" w:styleId="CommentTextChar">
    <w:name w:val="Comment Text Char"/>
    <w:basedOn w:val="DefaultParagraphFont"/>
    <w:link w:val="CommentText"/>
    <w:uiPriority w:val="99"/>
    <w:semiHidden/>
    <w:rsid w:val="004C64A4"/>
    <w:rPr>
      <w:sz w:val="20"/>
      <w:szCs w:val="20"/>
    </w:rPr>
  </w:style>
  <w:style w:type="paragraph" w:styleId="CommentSubject">
    <w:name w:val="annotation subject"/>
    <w:basedOn w:val="CommentText"/>
    <w:next w:val="CommentText"/>
    <w:link w:val="CommentSubjectChar"/>
    <w:uiPriority w:val="99"/>
    <w:semiHidden/>
    <w:unhideWhenUsed/>
    <w:rsid w:val="004C64A4"/>
    <w:rPr>
      <w:b/>
      <w:bCs/>
    </w:rPr>
  </w:style>
  <w:style w:type="character" w:customStyle="1" w:styleId="CommentSubjectChar">
    <w:name w:val="Comment Subject Char"/>
    <w:basedOn w:val="CommentTextChar"/>
    <w:link w:val="CommentSubject"/>
    <w:uiPriority w:val="99"/>
    <w:semiHidden/>
    <w:rsid w:val="004C64A4"/>
    <w:rPr>
      <w:b/>
      <w:bCs/>
      <w:sz w:val="20"/>
      <w:szCs w:val="20"/>
    </w:rPr>
  </w:style>
  <w:style w:type="paragraph" w:styleId="BalloonText">
    <w:name w:val="Balloon Text"/>
    <w:basedOn w:val="Normal"/>
    <w:link w:val="BalloonTextChar"/>
    <w:uiPriority w:val="99"/>
    <w:semiHidden/>
    <w:unhideWhenUsed/>
    <w:rsid w:val="004C64A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64A4"/>
    <w:rPr>
      <w:rFonts w:ascii="Segoe UI" w:hAnsi="Segoe UI" w:cs="Segoe UI"/>
      <w:sz w:val="18"/>
      <w:szCs w:val="18"/>
    </w:rPr>
  </w:style>
  <w:style w:type="character" w:customStyle="1" w:styleId="Heading1Char">
    <w:name w:val="Heading 1 Char"/>
    <w:basedOn w:val="DefaultParagraphFont"/>
    <w:link w:val="Heading1"/>
    <w:uiPriority w:val="9"/>
    <w:rsid w:val="00B27DA3"/>
    <w:rPr>
      <w:rFonts w:asciiTheme="majorHAnsi" w:eastAsiaTheme="majorEastAsia" w:hAnsiTheme="majorHAnsi" w:cstheme="majorBidi"/>
      <w:b/>
      <w:bCs/>
      <w:smallCaps/>
      <w:color w:val="3C3C3B" w:themeColor="text1"/>
      <w:sz w:val="36"/>
      <w:szCs w:val="36"/>
      <w:lang w:eastAsia="ja-JP"/>
    </w:rPr>
  </w:style>
  <w:style w:type="character" w:customStyle="1" w:styleId="Heading2Char">
    <w:name w:val="Heading 2 Char"/>
    <w:basedOn w:val="DefaultParagraphFont"/>
    <w:link w:val="Heading2"/>
    <w:uiPriority w:val="9"/>
    <w:semiHidden/>
    <w:rsid w:val="00B27DA3"/>
    <w:rPr>
      <w:rFonts w:asciiTheme="majorHAnsi" w:eastAsiaTheme="majorEastAsia" w:hAnsiTheme="majorHAnsi" w:cstheme="majorBidi"/>
      <w:b/>
      <w:bCs/>
      <w:smallCaps/>
      <w:color w:val="3C3C3B" w:themeColor="text1"/>
      <w:sz w:val="28"/>
      <w:szCs w:val="28"/>
      <w:lang w:eastAsia="ja-JP"/>
    </w:rPr>
  </w:style>
  <w:style w:type="character" w:customStyle="1" w:styleId="Heading3Char">
    <w:name w:val="Heading 3 Char"/>
    <w:basedOn w:val="DefaultParagraphFont"/>
    <w:link w:val="Heading3"/>
    <w:uiPriority w:val="9"/>
    <w:rsid w:val="00B27DA3"/>
    <w:rPr>
      <w:rFonts w:asciiTheme="majorHAnsi" w:eastAsiaTheme="majorEastAsia" w:hAnsiTheme="majorHAnsi" w:cstheme="majorBidi"/>
      <w:b/>
      <w:bCs/>
      <w:color w:val="3C3C3B" w:themeColor="text1"/>
      <w:sz w:val="22"/>
      <w:szCs w:val="22"/>
      <w:lang w:eastAsia="ja-JP"/>
    </w:rPr>
  </w:style>
  <w:style w:type="character" w:customStyle="1" w:styleId="Heading4Char">
    <w:name w:val="Heading 4 Char"/>
    <w:basedOn w:val="DefaultParagraphFont"/>
    <w:link w:val="Heading4"/>
    <w:uiPriority w:val="9"/>
    <w:semiHidden/>
    <w:rsid w:val="00B27DA3"/>
    <w:rPr>
      <w:rFonts w:asciiTheme="majorHAnsi" w:eastAsiaTheme="majorEastAsia" w:hAnsiTheme="majorHAnsi" w:cstheme="majorBidi"/>
      <w:b/>
      <w:bCs/>
      <w:i/>
      <w:iCs/>
      <w:color w:val="3C3C3B" w:themeColor="text1"/>
      <w:sz w:val="22"/>
      <w:szCs w:val="22"/>
      <w:lang w:eastAsia="ja-JP"/>
    </w:rPr>
  </w:style>
  <w:style w:type="character" w:customStyle="1" w:styleId="Heading5Char">
    <w:name w:val="Heading 5 Char"/>
    <w:basedOn w:val="DefaultParagraphFont"/>
    <w:link w:val="Heading5"/>
    <w:uiPriority w:val="9"/>
    <w:semiHidden/>
    <w:rsid w:val="00B27DA3"/>
    <w:rPr>
      <w:rFonts w:asciiTheme="majorHAnsi" w:eastAsiaTheme="majorEastAsia" w:hAnsiTheme="majorHAnsi" w:cstheme="majorBidi"/>
      <w:color w:val="2F718D" w:themeColor="text2" w:themeShade="BF"/>
      <w:sz w:val="22"/>
      <w:szCs w:val="22"/>
      <w:lang w:eastAsia="ja-JP"/>
    </w:rPr>
  </w:style>
  <w:style w:type="character" w:customStyle="1" w:styleId="Heading6Char">
    <w:name w:val="Heading 6 Char"/>
    <w:basedOn w:val="DefaultParagraphFont"/>
    <w:link w:val="Heading6"/>
    <w:uiPriority w:val="9"/>
    <w:semiHidden/>
    <w:rsid w:val="00B27DA3"/>
    <w:rPr>
      <w:rFonts w:asciiTheme="majorHAnsi" w:eastAsiaTheme="majorEastAsia" w:hAnsiTheme="majorHAnsi" w:cstheme="majorBidi"/>
      <w:i/>
      <w:iCs/>
      <w:color w:val="2F718D" w:themeColor="text2" w:themeShade="BF"/>
      <w:sz w:val="22"/>
      <w:szCs w:val="22"/>
      <w:lang w:eastAsia="ja-JP"/>
    </w:rPr>
  </w:style>
  <w:style w:type="character" w:customStyle="1" w:styleId="Heading7Char">
    <w:name w:val="Heading 7 Char"/>
    <w:basedOn w:val="DefaultParagraphFont"/>
    <w:link w:val="Heading7"/>
    <w:uiPriority w:val="9"/>
    <w:semiHidden/>
    <w:rsid w:val="00B27DA3"/>
    <w:rPr>
      <w:rFonts w:asciiTheme="majorHAnsi" w:eastAsiaTheme="majorEastAsia" w:hAnsiTheme="majorHAnsi" w:cstheme="majorBidi"/>
      <w:i/>
      <w:iCs/>
      <w:color w:val="6D6D6B" w:themeColor="text1" w:themeTint="BF"/>
      <w:sz w:val="22"/>
      <w:szCs w:val="22"/>
      <w:lang w:eastAsia="ja-JP"/>
    </w:rPr>
  </w:style>
  <w:style w:type="character" w:customStyle="1" w:styleId="Heading8Char">
    <w:name w:val="Heading 8 Char"/>
    <w:basedOn w:val="DefaultParagraphFont"/>
    <w:link w:val="Heading8"/>
    <w:uiPriority w:val="9"/>
    <w:semiHidden/>
    <w:rsid w:val="00B27DA3"/>
    <w:rPr>
      <w:rFonts w:asciiTheme="majorHAnsi" w:eastAsiaTheme="majorEastAsia" w:hAnsiTheme="majorHAnsi" w:cstheme="majorBidi"/>
      <w:color w:val="6D6D6B" w:themeColor="text1" w:themeTint="BF"/>
      <w:sz w:val="20"/>
      <w:szCs w:val="20"/>
      <w:lang w:eastAsia="ja-JP"/>
    </w:rPr>
  </w:style>
  <w:style w:type="character" w:customStyle="1" w:styleId="Heading9Char">
    <w:name w:val="Heading 9 Char"/>
    <w:basedOn w:val="DefaultParagraphFont"/>
    <w:link w:val="Heading9"/>
    <w:uiPriority w:val="9"/>
    <w:semiHidden/>
    <w:rsid w:val="00B27DA3"/>
    <w:rPr>
      <w:rFonts w:asciiTheme="majorHAnsi" w:eastAsiaTheme="majorEastAsia" w:hAnsiTheme="majorHAnsi" w:cstheme="majorBidi"/>
      <w:i/>
      <w:iCs/>
      <w:color w:val="6D6D6B" w:themeColor="text1" w:themeTint="BF"/>
      <w:sz w:val="20"/>
      <w:szCs w:val="20"/>
      <w:lang w:eastAsia="ja-JP"/>
    </w:rPr>
  </w:style>
  <w:style w:type="paragraph" w:styleId="Revision">
    <w:name w:val="Revision"/>
    <w:hidden/>
    <w:uiPriority w:val="99"/>
    <w:semiHidden/>
    <w:rsid w:val="00013623"/>
  </w:style>
  <w:style w:type="paragraph" w:styleId="Header">
    <w:name w:val="header"/>
    <w:basedOn w:val="Normal"/>
    <w:link w:val="HeaderChar"/>
    <w:uiPriority w:val="99"/>
    <w:unhideWhenUsed/>
    <w:rsid w:val="007A7E07"/>
    <w:pPr>
      <w:tabs>
        <w:tab w:val="center" w:pos="4513"/>
        <w:tab w:val="right" w:pos="9026"/>
      </w:tabs>
    </w:pPr>
  </w:style>
  <w:style w:type="character" w:customStyle="1" w:styleId="HeaderChar">
    <w:name w:val="Header Char"/>
    <w:basedOn w:val="DefaultParagraphFont"/>
    <w:link w:val="Header"/>
    <w:uiPriority w:val="99"/>
    <w:rsid w:val="007A7E07"/>
  </w:style>
  <w:style w:type="paragraph" w:styleId="Footer">
    <w:name w:val="footer"/>
    <w:basedOn w:val="Normal"/>
    <w:link w:val="FooterChar"/>
    <w:uiPriority w:val="99"/>
    <w:unhideWhenUsed/>
    <w:rsid w:val="007A7E07"/>
    <w:pPr>
      <w:tabs>
        <w:tab w:val="center" w:pos="4513"/>
        <w:tab w:val="right" w:pos="9026"/>
      </w:tabs>
    </w:pPr>
  </w:style>
  <w:style w:type="character" w:customStyle="1" w:styleId="FooterChar">
    <w:name w:val="Footer Char"/>
    <w:basedOn w:val="DefaultParagraphFont"/>
    <w:link w:val="Footer"/>
    <w:uiPriority w:val="99"/>
    <w:rsid w:val="007A7E07"/>
  </w:style>
  <w:style w:type="character" w:customStyle="1" w:styleId="submissionsbold">
    <w:name w:val="submissionsbold"/>
    <w:basedOn w:val="DefaultParagraphFont"/>
    <w:rsid w:val="00CB25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229755">
      <w:bodyDiv w:val="1"/>
      <w:marLeft w:val="0"/>
      <w:marRight w:val="0"/>
      <w:marTop w:val="0"/>
      <w:marBottom w:val="0"/>
      <w:divBdr>
        <w:top w:val="none" w:sz="0" w:space="0" w:color="auto"/>
        <w:left w:val="none" w:sz="0" w:space="0" w:color="auto"/>
        <w:bottom w:val="none" w:sz="0" w:space="0" w:color="auto"/>
        <w:right w:val="none" w:sz="0" w:space="0" w:color="auto"/>
      </w:divBdr>
      <w:divsChild>
        <w:div w:id="7149346">
          <w:marLeft w:val="0"/>
          <w:marRight w:val="0"/>
          <w:marTop w:val="0"/>
          <w:marBottom w:val="0"/>
          <w:divBdr>
            <w:top w:val="none" w:sz="0" w:space="0" w:color="auto"/>
            <w:left w:val="none" w:sz="0" w:space="0" w:color="auto"/>
            <w:bottom w:val="none" w:sz="0" w:space="0" w:color="auto"/>
            <w:right w:val="none" w:sz="0" w:space="0" w:color="auto"/>
          </w:divBdr>
        </w:div>
      </w:divsChild>
    </w:div>
    <w:div w:id="412749625">
      <w:bodyDiv w:val="1"/>
      <w:marLeft w:val="0"/>
      <w:marRight w:val="0"/>
      <w:marTop w:val="0"/>
      <w:marBottom w:val="0"/>
      <w:divBdr>
        <w:top w:val="none" w:sz="0" w:space="0" w:color="auto"/>
        <w:left w:val="none" w:sz="0" w:space="0" w:color="auto"/>
        <w:bottom w:val="none" w:sz="0" w:space="0" w:color="auto"/>
        <w:right w:val="none" w:sz="0" w:space="0" w:color="auto"/>
      </w:divBdr>
    </w:div>
    <w:div w:id="1391226416">
      <w:bodyDiv w:val="1"/>
      <w:marLeft w:val="0"/>
      <w:marRight w:val="0"/>
      <w:marTop w:val="0"/>
      <w:marBottom w:val="0"/>
      <w:divBdr>
        <w:top w:val="none" w:sz="0" w:space="0" w:color="auto"/>
        <w:left w:val="none" w:sz="0" w:space="0" w:color="auto"/>
        <w:bottom w:val="none" w:sz="0" w:space="0" w:color="auto"/>
        <w:right w:val="none" w:sz="0" w:space="0" w:color="auto"/>
      </w:divBdr>
    </w:div>
    <w:div w:id="1560747335">
      <w:bodyDiv w:val="1"/>
      <w:marLeft w:val="0"/>
      <w:marRight w:val="0"/>
      <w:marTop w:val="0"/>
      <w:marBottom w:val="0"/>
      <w:divBdr>
        <w:top w:val="none" w:sz="0" w:space="0" w:color="auto"/>
        <w:left w:val="none" w:sz="0" w:space="0" w:color="auto"/>
        <w:bottom w:val="none" w:sz="0" w:space="0" w:color="auto"/>
        <w:right w:val="none" w:sz="0" w:space="0" w:color="auto"/>
      </w:divBdr>
      <w:divsChild>
        <w:div w:id="1265648203">
          <w:marLeft w:val="0"/>
          <w:marRight w:val="0"/>
          <w:marTop w:val="0"/>
          <w:marBottom w:val="0"/>
          <w:divBdr>
            <w:top w:val="none" w:sz="0" w:space="0" w:color="auto"/>
            <w:left w:val="none" w:sz="0" w:space="0" w:color="auto"/>
            <w:bottom w:val="none" w:sz="0" w:space="0" w:color="auto"/>
            <w:right w:val="none" w:sz="0" w:space="0" w:color="auto"/>
          </w:divBdr>
        </w:div>
      </w:divsChild>
    </w:div>
    <w:div w:id="1869022435">
      <w:bodyDiv w:val="1"/>
      <w:marLeft w:val="0"/>
      <w:marRight w:val="0"/>
      <w:marTop w:val="0"/>
      <w:marBottom w:val="0"/>
      <w:divBdr>
        <w:top w:val="none" w:sz="0" w:space="0" w:color="auto"/>
        <w:left w:val="none" w:sz="0" w:space="0" w:color="auto"/>
        <w:bottom w:val="none" w:sz="0" w:space="0" w:color="auto"/>
        <w:right w:val="none" w:sz="0" w:space="0" w:color="auto"/>
      </w:divBdr>
    </w:div>
    <w:div w:id="1950963338">
      <w:bodyDiv w:val="1"/>
      <w:marLeft w:val="0"/>
      <w:marRight w:val="0"/>
      <w:marTop w:val="0"/>
      <w:marBottom w:val="0"/>
      <w:divBdr>
        <w:top w:val="none" w:sz="0" w:space="0" w:color="auto"/>
        <w:left w:val="none" w:sz="0" w:space="0" w:color="auto"/>
        <w:bottom w:val="none" w:sz="0" w:space="0" w:color="auto"/>
        <w:right w:val="none" w:sz="0" w:space="0" w:color="auto"/>
      </w:divBdr>
      <w:divsChild>
        <w:div w:id="4311243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settings" Target="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https://spie.org/OP22N/conferencedetails/active-photonic%20materials?enableBackToBrowse=true" TargetMode="External"/><Relationship Id="rId22" Type="http://schemas.openxmlformats.org/officeDocument/2006/relationships/theme" Target="theme/theme1.xml"/></Relationships>
</file>

<file path=word/theme/theme1.xml><?xml version="1.0" encoding="utf-8"?>
<a:theme xmlns:a="http://schemas.openxmlformats.org/drawingml/2006/main" name="2016 public GS">
  <a:themeElements>
    <a:clrScheme name="imec rebranded">
      <a:dk1>
        <a:srgbClr val="3C3C3B"/>
      </a:dk1>
      <a:lt1>
        <a:srgbClr val="FFFFFF"/>
      </a:lt1>
      <a:dk2>
        <a:srgbClr val="3F98BD"/>
      </a:dk2>
      <a:lt2>
        <a:srgbClr val="929497"/>
      </a:lt2>
      <a:accent1>
        <a:srgbClr val="90298D"/>
      </a:accent1>
      <a:accent2>
        <a:srgbClr val="36337D"/>
      </a:accent2>
      <a:accent3>
        <a:srgbClr val="1582BE"/>
      </a:accent3>
      <a:accent4>
        <a:srgbClr val="99BDE4"/>
      </a:accent4>
      <a:accent5>
        <a:srgbClr val="C778AD"/>
      </a:accent5>
      <a:accent6>
        <a:srgbClr val="52BDC2"/>
      </a:accent6>
      <a:hlink>
        <a:srgbClr val="3F98BD"/>
      </a:hlink>
      <a:folHlink>
        <a:srgbClr val="2D6C85"/>
      </a:folHlink>
    </a:clrScheme>
    <a:fontScheme name="Gill Sans MT">
      <a:majorFont>
        <a:latin typeface="Gill Sans MT" panose="020B0502020104020203"/>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Gill Sans MT" panose="020B0502020104020203"/>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gradFill>
          <a:gsLst>
            <a:gs pos="0">
              <a:schemeClr val="accent6"/>
            </a:gs>
            <a:gs pos="60000">
              <a:schemeClr val="tx2"/>
            </a:gs>
          </a:gsLst>
          <a:lin ang="2700000" scaled="0"/>
        </a:gradFill>
        <a:ln>
          <a:noFill/>
        </a:ln>
        <a:effectLst/>
      </a:spPr>
      <a:bodyPr rtlCol="0" anchor="ctr"/>
      <a:lstStyle>
        <a:defPPr algn="ctr">
          <a:defRPr sz="1400" smtClean="0"/>
        </a:defPPr>
      </a:lstStyle>
      <a:style>
        <a:lnRef idx="1">
          <a:schemeClr val="accent1"/>
        </a:lnRef>
        <a:fillRef idx="3">
          <a:schemeClr val="accent1"/>
        </a:fillRef>
        <a:effectRef idx="2">
          <a:schemeClr val="accent1"/>
        </a:effectRef>
        <a:fontRef idx="minor">
          <a:schemeClr val="lt1"/>
        </a:fontRef>
      </a:style>
    </a:spDef>
    <a:lnDef>
      <a:spPr>
        <a:ln w="3175" cmpd="sng">
          <a:solidFill>
            <a:schemeClr val="tx2"/>
          </a:solidFill>
        </a:ln>
        <a:effectLst/>
      </a:spPr>
      <a:bodyPr/>
      <a:lstStyle/>
      <a:style>
        <a:lnRef idx="2">
          <a:schemeClr val="accent1"/>
        </a:lnRef>
        <a:fillRef idx="0">
          <a:schemeClr val="accent1"/>
        </a:fillRef>
        <a:effectRef idx="1">
          <a:schemeClr val="accent1"/>
        </a:effectRef>
        <a:fontRef idx="minor">
          <a:schemeClr val="tx1"/>
        </a:fontRef>
      </a:style>
    </a:lnDef>
    <a:txDef>
      <a:spPr>
        <a:noFill/>
      </a:spPr>
      <a:bodyPr wrap="square" rtlCol="0">
        <a:spAutoFit/>
      </a:bodyPr>
      <a:lstStyle>
        <a:defPPr algn="ctr">
          <a:defRPr sz="1200" dirty="0" err="1" smtClean="0"/>
        </a:defPPr>
      </a:lstStyle>
    </a:txDef>
  </a:objectDefaults>
  <a:extraClrSchemeLst/>
  <a:extLst>
    <a:ext uri="{05A4C25C-085E-4340-85A3-A5531E510DB2}">
      <thm15:themeFamily xmlns:thm15="http://schemas.microsoft.com/office/thememl/2012/main" name="2016 public GS" id="{DA303D92-9DCE-7A47-8A74-9F755E1B69BF}" vid="{88B33686-34E0-7A43-878E-C04009FDA531}"/>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SharedContentType xmlns="Microsoft.SharePoint.Taxonomy.ContentTypeSync" SourceId="ccd83d8f-855d-4716-a748-44e48ed56b00" ContentTypeId="0x0101007077B52B753EAE4A9AC8FC581CC50C7301" PreviousValue="false"/>
</file>

<file path=customXml/item2.xml><?xml version="1.0" encoding="utf-8"?>
<ct:contentTypeSchema xmlns:ct="http://schemas.microsoft.com/office/2006/metadata/contentType" xmlns:ma="http://schemas.microsoft.com/office/2006/metadata/properties/metaAttributes" ct:_="" ma:_="" ma:contentTypeName="Project Document" ma:contentTypeID="0x0101007077B52B753EAE4A9AC8FC581CC50C730100D6F9CB5AF594EF47BD6EF1A17AADAD6D" ma:contentTypeVersion="123" ma:contentTypeDescription="" ma:contentTypeScope="" ma:versionID="b98f58e8e4669e2bfb19108a806d85e7">
  <xsd:schema xmlns:xsd="http://www.w3.org/2001/XMLSchema" xmlns:xs="http://www.w3.org/2001/XMLSchema" xmlns:p="http://schemas.microsoft.com/office/2006/metadata/properties" xmlns:ns1="http://schemas.microsoft.com/sharepoint/v3" xmlns:ns2="eddb54b3-0260-4a74-8bba-cc772719b91b" xmlns:ns3="E9D9E527-78A3-4690-827B-B3FD52399F9B" targetNamespace="http://schemas.microsoft.com/office/2006/metadata/properties" ma:root="true" ma:fieldsID="11ed71aed97b35ab75a91f86d443e222" ns1:_="" ns2:_="" ns3:_="">
    <xsd:import namespace="http://schemas.microsoft.com/sharepoint/v3"/>
    <xsd:import namespace="eddb54b3-0260-4a74-8bba-cc772719b91b"/>
    <xsd:import namespace="E9D9E527-78A3-4690-827B-B3FD52399F9B"/>
    <xsd:element name="properties">
      <xsd:complexType>
        <xsd:sequence>
          <xsd:element name="documentManagement">
            <xsd:complexType>
              <xsd:all>
                <xsd:element ref="ns2:m7644f29d33d4849b539afe2ba2e682e" minOccurs="0"/>
                <xsd:element ref="ns2:TaxCatchAll" minOccurs="0"/>
                <xsd:element ref="ns2:TaxCatchAllLabel" minOccurs="0"/>
                <xsd:element ref="ns2:nfcaced39413470d93441cde8bdd1b34" minOccurs="0"/>
                <xsd:element ref="ns2:i6dcad4459034544a7eb734059b84622" minOccurs="0"/>
                <xsd:element ref="ns2:TaxKeywordTaxHTField" minOccurs="0"/>
                <xsd:element ref="ns1:_dlc_Exempt" minOccurs="0"/>
                <xsd:element ref="ns3:DLCPolicyLabelValue" minOccurs="0"/>
                <xsd:element ref="ns3:DLCPolicyLabelClientValue" minOccurs="0"/>
                <xsd:element ref="ns3:DLCPolicyLabelLock"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8" nillable="true" ma:displayName="Exempt from Policy" ma:description=""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ddb54b3-0260-4a74-8bba-cc772719b91b" elementFormDefault="qualified">
    <xsd:import namespace="http://schemas.microsoft.com/office/2006/documentManagement/types"/>
    <xsd:import namespace="http://schemas.microsoft.com/office/infopath/2007/PartnerControls"/>
    <xsd:element name="m7644f29d33d4849b539afe2ba2e682e" ma:index="8" nillable="true" ma:taxonomy="true" ma:internalName="m7644f29d33d4849b539afe2ba2e682e" ma:taxonomyFieldName="Project_x0020_Category" ma:displayName="Content Category" ma:default="" ma:fieldId="{67644f29-d33d-4849-b539-afe2ba2e682e}" ma:taxonomyMulti="true" ma:sspId="ccd83d8f-855d-4716-a748-44e48ed56b00" ma:termSetId="48b3ea35-d125-41f1-b574-96c403a1d14a"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285f3937-d903-4968-a726-239eedf8a096}" ma:internalName="TaxCatchAll" ma:showField="CatchAllData" ma:web="f2bbc284-d03f-47aa-8a56-668596e550fb">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285f3937-d903-4968-a726-239eedf8a096}" ma:internalName="TaxCatchAllLabel" ma:readOnly="true" ma:showField="CatchAllDataLabel" ma:web="f2bbc284-d03f-47aa-8a56-668596e550fb">
      <xsd:complexType>
        <xsd:complexContent>
          <xsd:extension base="dms:MultiChoiceLookup">
            <xsd:sequence>
              <xsd:element name="Value" type="dms:Lookup" maxOccurs="unbounded" minOccurs="0" nillable="true"/>
            </xsd:sequence>
          </xsd:extension>
        </xsd:complexContent>
      </xsd:complexType>
    </xsd:element>
    <xsd:element name="nfcaced39413470d93441cde8bdd1b34" ma:index="12" nillable="true" ma:taxonomy="true" ma:internalName="nfcaced39413470d93441cde8bdd1b34" ma:taxonomyFieldName="Project_x0020_Phase" ma:displayName="Project Phase" ma:readOnly="false" ma:default="10;#Definition|e4d1e30a-89d2-44c0-9beb-611579cb884c" ma:fieldId="{7fcaced3-9413-470d-9344-1cde8bdd1b34}" ma:sspId="ccd83d8f-855d-4716-a748-44e48ed56b00" ma:termSetId="17fb95c1-a1d1-42f5-beec-92e816500849" ma:anchorId="00000000-0000-0000-0000-000000000000" ma:open="false" ma:isKeyword="false">
      <xsd:complexType>
        <xsd:sequence>
          <xsd:element ref="pc:Terms" minOccurs="0" maxOccurs="1"/>
        </xsd:sequence>
      </xsd:complexType>
    </xsd:element>
    <xsd:element name="i6dcad4459034544a7eb734059b84622" ma:index="14" nillable="true" ma:taxonomy="true" ma:internalName="i6dcad4459034544a7eb734059b84622" ma:taxonomyFieldName="Org_x0020_Unit" ma:displayName="Org Unit" ma:default="" ma:fieldId="{26dcad44-5903-4544-a7eb-734059b84622}" ma:taxonomyMulti="true" ma:sspId="ccd83d8f-855d-4716-a748-44e48ed56b00" ma:termSetId="40dbf809-0f17-4e58-bea0-0951ecf8b053" ma:anchorId="00000000-0000-0000-0000-000000000000" ma:open="false" ma:isKeyword="false">
      <xsd:complexType>
        <xsd:sequence>
          <xsd:element ref="pc:Terms" minOccurs="0" maxOccurs="1"/>
        </xsd:sequence>
      </xsd:complexType>
    </xsd:element>
    <xsd:element name="TaxKeywordTaxHTField" ma:index="16" nillable="true" ma:taxonomy="true" ma:internalName="TaxKeywordTaxHTField" ma:taxonomyFieldName="TaxKeyword" ma:displayName="Enterprise Keywords" ma:fieldId="{23f27201-bee3-471e-b2e7-b64fd8b7ca38}" ma:taxonomyMulti="true" ma:sspId="ccd83d8f-855d-4716-a748-44e48ed56b00"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9D9E527-78A3-4690-827B-B3FD52399F9B" elementFormDefault="qualified">
    <xsd:import namespace="http://schemas.microsoft.com/office/2006/documentManagement/types"/>
    <xsd:import namespace="http://schemas.microsoft.com/office/infopath/2007/PartnerControls"/>
    <xsd:element name="DLCPolicyLabelValue" ma:index="19" nillable="true" ma:displayName="Label" ma:description="Stores the current value of the label." ma:internalName="DLCPolicyLabelValue" ma:readOnly="true">
      <xsd:simpleType>
        <xsd:restriction base="dms:Note">
          <xsd:maxLength value="255"/>
        </xsd:restriction>
      </xsd:simpleType>
    </xsd:element>
    <xsd:element name="DLCPolicyLabelClientValue" ma:index="20" nillable="true" ma:displayName="Client Label Value" ma:description="Stores the last label value computed on the client." ma:hidden="true" ma:internalName="DLCPolicyLabelClientValue" ma:readOnly="false">
      <xsd:simpleType>
        <xsd:restriction base="dms:Note"/>
      </xsd:simpleType>
    </xsd:element>
    <xsd:element name="DLCPolicyLabelLock" ma:index="21" nillable="true" ma:displayName="Label Locked" ma:description="Indicates whether the label should be updated when item properties are modified." ma:hidden="true" ma:internalName="DLCPolicyLabelLock"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file>

<file path=customXml/item5.xml><?xml version="1.0" encoding="utf-8"?>
<?mso-contentType ?>
<p:Policy xmlns:p="office.server.policy" id="" local="true">
  <p:Name>Project Document</p:Name>
  <p:Description/>
  <p:Statement/>
  <p:PolicyItems>
    <p:PolicyItem featureId="Microsoft.Office.RecordsManagement.PolicyFeatures.PolicyLabel" staticId="0x0101007077B52B753EAE4A9AC8FC581CC50C730100608CA745FE94E4449274D75E185B754C|801092262" UniqueId="40d9bf74-0f93-4e17-8d4b-4131c5e22a87">
      <p:Name>Labels</p:Name>
      <p:Description>Generates labels that can be inserted in Microsoft Office documents to ensure that document properties or other important information are included when documents are printed. Labels can also be used to search for documents.</p:Description>
      <p:CustomData>
        <label>
          <segment type="metadata">_UIVersionString</segment>
        </label>
      </p:CustomData>
    </p:PolicyItem>
  </p:PolicyItems>
</p:Policy>
</file>

<file path=customXml/item6.xml><?xml version="1.0" encoding="utf-8"?>
<b:Sources xmlns:b="http://schemas.openxmlformats.org/officeDocument/2006/bibliography" xmlns="http://schemas.openxmlformats.org/officeDocument/2006/bibliography" SelectedStyle="\IEEE2006OfficeOnline.xsl" StyleName="IEEE" Version="2006"/>
</file>

<file path=customXml/item7.xml><?xml version="1.0" encoding="utf-8"?>
<p:properties xmlns:p="http://schemas.microsoft.com/office/2006/metadata/properties" xmlns:xsi="http://www.w3.org/2001/XMLSchema-instance" xmlns:pc="http://schemas.microsoft.com/office/infopath/2007/PartnerControls">
  <documentManagement>
    <nfcaced39413470d93441cde8bdd1b34 xmlns="eddb54b3-0260-4a74-8bba-cc772719b91b">
      <Terms xmlns="http://schemas.microsoft.com/office/infopath/2007/PartnerControls">
        <TermInfo xmlns="http://schemas.microsoft.com/office/infopath/2007/PartnerControls">
          <TermName xmlns="http://schemas.microsoft.com/office/infopath/2007/PartnerControls">Execution</TermName>
          <TermId xmlns="http://schemas.microsoft.com/office/infopath/2007/PartnerControls">6e1c44ae-bae4-4e43-a310-522aa1ad9228</TermId>
        </TermInfo>
      </Terms>
    </nfcaced39413470d93441cde8bdd1b34>
    <i6dcad4459034544a7eb734059b84622 xmlns="eddb54b3-0260-4a74-8bba-cc772719b91b">
      <Terms xmlns="http://schemas.microsoft.com/office/infopath/2007/PartnerControls">
        <TermInfo xmlns="http://schemas.microsoft.com/office/infopath/2007/PartnerControls">
          <TermName xmlns="http://schemas.microsoft.com/office/infopath/2007/PartnerControls">SSET</TermName>
          <TermId xmlns="http://schemas.microsoft.com/office/infopath/2007/PartnerControls">d1f15dff-4d98-407d-8bfe-d4b14ee1dff1</TermId>
        </TermInfo>
      </Terms>
    </i6dcad4459034544a7eb734059b84622>
    <TaxCatchAll xmlns="eddb54b3-0260-4a74-8bba-cc772719b91b">
      <Value>2</Value>
      <Value>8</Value>
    </TaxCatchAll>
    <TaxKeywordTaxHTField xmlns="eddb54b3-0260-4a74-8bba-cc772719b91b">
      <Terms xmlns="http://schemas.microsoft.com/office/infopath/2007/PartnerControls"/>
    </TaxKeywordTaxHTField>
    <DLCPolicyLabelLock xmlns="E9D9E527-78A3-4690-827B-B3FD52399F9B" xsi:nil="true"/>
    <m7644f29d33d4849b539afe2ba2e682e xmlns="eddb54b3-0260-4a74-8bba-cc772719b91b">
      <Terms xmlns="http://schemas.microsoft.com/office/infopath/2007/PartnerControls"/>
    </m7644f29d33d4849b539afe2ba2e682e>
    <DLCPolicyLabelClientValue xmlns="E9D9E527-78A3-4690-827B-B3FD52399F9B">{_UIVersionString}</DLCPolicyLabelClientValue>
    <DLCPolicyLabelValue xmlns="E9D9E527-78A3-4690-827B-B3FD52399F9B">0.2</DLCPolicyLabelValue>
  </documentManagement>
</p:properties>
</file>

<file path=customXml/itemProps1.xml><?xml version="1.0" encoding="utf-8"?>
<ds:datastoreItem xmlns:ds="http://schemas.openxmlformats.org/officeDocument/2006/customXml" ds:itemID="{647A2B01-55F8-4EA5-BA23-BDDFAA350D8E}">
  <ds:schemaRefs>
    <ds:schemaRef ds:uri="Microsoft.SharePoint.Taxonomy.ContentTypeSync"/>
  </ds:schemaRefs>
</ds:datastoreItem>
</file>

<file path=customXml/itemProps2.xml><?xml version="1.0" encoding="utf-8"?>
<ds:datastoreItem xmlns:ds="http://schemas.openxmlformats.org/officeDocument/2006/customXml" ds:itemID="{F256EC25-D98A-4F6B-97E2-0E268F5998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ddb54b3-0260-4a74-8bba-cc772719b91b"/>
    <ds:schemaRef ds:uri="E9D9E527-78A3-4690-827B-B3FD52399F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C0C5DA9-F1AA-45D1-9168-4293411EC2DD}">
  <ds:schemaRefs>
    <ds:schemaRef ds:uri="http://schemas.microsoft.com/sharepoint/v3/contenttype/forms"/>
  </ds:schemaRefs>
</ds:datastoreItem>
</file>

<file path=customXml/itemProps4.xml><?xml version="1.0" encoding="utf-8"?>
<ds:datastoreItem xmlns:ds="http://schemas.openxmlformats.org/officeDocument/2006/customXml" ds:itemID="{4FCF2ED3-7470-4D88-BFF1-108131D20DAA}">
  <ds:schemaRefs>
    <ds:schemaRef ds:uri="http://schemas.microsoft.com/sharepoint/events"/>
  </ds:schemaRefs>
</ds:datastoreItem>
</file>

<file path=customXml/itemProps5.xml><?xml version="1.0" encoding="utf-8"?>
<ds:datastoreItem xmlns:ds="http://schemas.openxmlformats.org/officeDocument/2006/customXml" ds:itemID="{F32FCCF5-7369-43EC-BA2C-1169E6BDE9A4}">
  <ds:schemaRefs>
    <ds:schemaRef ds:uri="office.server.policy"/>
  </ds:schemaRefs>
</ds:datastoreItem>
</file>

<file path=customXml/itemProps6.xml><?xml version="1.0" encoding="utf-8"?>
<ds:datastoreItem xmlns:ds="http://schemas.openxmlformats.org/officeDocument/2006/customXml" ds:itemID="{E1DA3CB8-8F56-4781-8FE5-E69F8F0BEB00}">
  <ds:schemaRefs>
    <ds:schemaRef ds:uri="http://schemas.openxmlformats.org/officeDocument/2006/bibliography"/>
  </ds:schemaRefs>
</ds:datastoreItem>
</file>

<file path=customXml/itemProps7.xml><?xml version="1.0" encoding="utf-8"?>
<ds:datastoreItem xmlns:ds="http://schemas.openxmlformats.org/officeDocument/2006/customXml" ds:itemID="{224D900E-F53A-417D-9102-58F676541BD3}">
  <ds:schemaRefs>
    <ds:schemaRef ds:uri="http://schemas.microsoft.com/office/2006/metadata/properties"/>
    <ds:schemaRef ds:uri="http://schemas.microsoft.com/office/infopath/2007/PartnerControls"/>
    <ds:schemaRef ds:uri="eddb54b3-0260-4a74-8bba-cc772719b91b"/>
    <ds:schemaRef ds:uri="E9D9E527-78A3-4690-827B-B3FD52399F9B"/>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528</Words>
  <Characters>3013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3534</CharactersWithSpaces>
  <SharedDoc>false</SharedDoc>
  <HLinks>
    <vt:vector size="6" baseType="variant">
      <vt:variant>
        <vt:i4>3407990</vt:i4>
      </vt:variant>
      <vt:variant>
        <vt:i4>0</vt:i4>
      </vt:variant>
      <vt:variant>
        <vt:i4>0</vt:i4>
      </vt:variant>
      <vt:variant>
        <vt:i4>5</vt:i4>
      </vt:variant>
      <vt:variant>
        <vt:lpwstr>https://spie.org/OP22N/conferencedetails/active-photonic materials?enableBackToBrowse=true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Guillaume Croes (----)</dc:creator>
  <cp:keywords/>
  <dc:description/>
  <cp:lastModifiedBy>Guillaume Croes (----)</cp:lastModifiedBy>
  <cp:revision>4</cp:revision>
  <dcterms:created xsi:type="dcterms:W3CDTF">2022-02-08T14:48:00Z</dcterms:created>
  <dcterms:modified xsi:type="dcterms:W3CDTF">2022-02-08T14:49:00Z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0x0101007077B52B753EAE4A9AC8FC581CC50C730100D6F9CB5AF594EF47BD6EF1A17AADAD6D</vt:lpwstr>
  </property>
  <property fmtid="{D5CDD505-2E9C-101B-9397-08002B2CF9AE}" pid="3" name="Org Unit">
    <vt:lpwstr>8;#SSET|d1f15dff-4d98-407d-8bfe-d4b14ee1dff1</vt:lpwstr>
  </property>
  <property fmtid="{D5CDD505-2E9C-101B-9397-08002B2CF9AE}" pid="4" name="TaxKeyword">
    <vt:lpwstr/>
  </property>
  <property fmtid="{D5CDD505-2E9C-101B-9397-08002B2CF9AE}" pid="5" name="Project Phase">
    <vt:lpwstr>2;#Execution|6e1c44ae-bae4-4e43-a310-522aa1ad9228</vt:lpwstr>
  </property>
  <property fmtid="{D5CDD505-2E9C-101B-9397-08002B2CF9AE}" pid="6" name="Project Category">
    <vt:lpwstr/>
  </property>
  <property fmtid="{D5CDD505-2E9C-101B-9397-08002B2CF9AE}" pid="7" name="Project_x0020_Category">
    <vt:lpwstr/>
  </property>
  <property fmtid="{D5CDD505-2E9C-101B-9397-08002B2CF9AE}" pid="8" name="MSIP_Label_f0eba32c-0974-4663-a3a1-3cd8c30938e9_Enabled">
    <vt:lpwstr>true</vt:lpwstr>
  </property>
  <property fmtid="{D5CDD505-2E9C-101B-9397-08002B2CF9AE}" pid="9" name="MSIP_Label_f0eba32c-0974-4663-a3a1-3cd8c30938e9_SetDate">
    <vt:lpwstr>2022-02-08T13:18:35Z</vt:lpwstr>
  </property>
  <property fmtid="{D5CDD505-2E9C-101B-9397-08002B2CF9AE}" pid="10" name="MSIP_Label_f0eba32c-0974-4663-a3a1-3cd8c30938e9_Method">
    <vt:lpwstr>Privileged</vt:lpwstr>
  </property>
  <property fmtid="{D5CDD505-2E9C-101B-9397-08002B2CF9AE}" pid="11" name="MSIP_Label_f0eba32c-0974-4663-a3a1-3cd8c30938e9_Name">
    <vt:lpwstr>Public - General - Unmarked</vt:lpwstr>
  </property>
  <property fmtid="{D5CDD505-2E9C-101B-9397-08002B2CF9AE}" pid="12" name="MSIP_Label_f0eba32c-0974-4663-a3a1-3cd8c30938e9_SiteId">
    <vt:lpwstr>a72d5a72-25ee-40f0-9bd1-067cb5b770d4</vt:lpwstr>
  </property>
  <property fmtid="{D5CDD505-2E9C-101B-9397-08002B2CF9AE}" pid="13" name="MSIP_Label_f0eba32c-0974-4663-a3a1-3cd8c30938e9_ActionId">
    <vt:lpwstr>e9d53b62-f69f-4999-90cd-dd90b5a28d49</vt:lpwstr>
  </property>
  <property fmtid="{D5CDD505-2E9C-101B-9397-08002B2CF9AE}" pid="14" name="MSIP_Label_f0eba32c-0974-4663-a3a1-3cd8c30938e9_ContentBits">
    <vt:lpwstr>0</vt:lpwstr>
  </property>
</Properties>
</file>