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7F2B4D" w14:textId="729C5074" w:rsidR="00A4484F" w:rsidRDefault="004F0643" w:rsidP="0089016E">
      <w:pPr>
        <w:jc w:val="center"/>
        <w:rPr>
          <w:rFonts w:ascii="Times New Roman" w:hAnsi="Times New Roman"/>
          <w:sz w:val="36"/>
          <w:szCs w:val="36"/>
        </w:rPr>
      </w:pPr>
      <w:r w:rsidRPr="004F0643">
        <w:rPr>
          <w:rFonts w:ascii="Times New Roman" w:hAnsi="Times New Roman"/>
          <w:sz w:val="36"/>
          <w:szCs w:val="36"/>
        </w:rPr>
        <w:t>RBS applied to 3D nanostructures</w:t>
      </w:r>
    </w:p>
    <w:p w14:paraId="1DACD93B" w14:textId="043EB52C" w:rsidR="00A4484F" w:rsidRPr="00A4484F" w:rsidRDefault="004F0643" w:rsidP="00A4484F">
      <w:pPr>
        <w:widowControl/>
        <w:spacing w:line="480" w:lineRule="auto"/>
        <w:jc w:val="center"/>
        <w:rPr>
          <w:rFonts w:ascii="Times New Roman" w:hAnsi="Times New Roman" w:cs="Times New Roman"/>
          <w:caps/>
          <w:kern w:val="0"/>
          <w:sz w:val="28"/>
          <w:szCs w:val="28"/>
          <w:lang w:eastAsia="it-IT"/>
        </w:rPr>
      </w:pPr>
      <w:r w:rsidRPr="004F0643">
        <w:rPr>
          <w:rFonts w:ascii="Times New Roman" w:hAnsi="Times New Roman" w:cs="Times New Roman"/>
          <w:kern w:val="0"/>
          <w:sz w:val="28"/>
          <w:szCs w:val="28"/>
          <w:lang w:eastAsia="it-IT"/>
        </w:rPr>
        <w:t>Niels Claessen</w:t>
      </w:r>
      <w:r>
        <w:rPr>
          <w:rFonts w:ascii="Times New Roman" w:hAnsi="Times New Roman" w:cs="Times New Roman"/>
          <w:kern w:val="0"/>
          <w:sz w:val="28"/>
          <w:szCs w:val="28"/>
          <w:lang w:eastAsia="it-IT"/>
        </w:rPr>
        <w:t>s</w:t>
      </w:r>
      <w:r w:rsidRPr="004F0643">
        <w:rPr>
          <w:rFonts w:ascii="Times New Roman" w:hAnsi="Times New Roman" w:cs="Times New Roman"/>
          <w:kern w:val="0"/>
          <w:sz w:val="28"/>
          <w:szCs w:val="28"/>
          <w:vertAlign w:val="superscript"/>
          <w:lang w:eastAsia="it-IT"/>
        </w:rPr>
        <w:t>(1,2)</w:t>
      </w:r>
      <w:r w:rsidR="004C6D35">
        <w:rPr>
          <w:rFonts w:ascii="Times New Roman" w:hAnsi="Times New Roman" w:cs="Times New Roman"/>
          <w:kern w:val="0"/>
          <w:sz w:val="28"/>
          <w:szCs w:val="28"/>
          <w:vertAlign w:val="superscript"/>
          <w:lang w:eastAsia="it-IT"/>
        </w:rPr>
        <w:t>*</w:t>
      </w:r>
      <w:r w:rsidRPr="004F0643">
        <w:rPr>
          <w:rFonts w:ascii="Times New Roman" w:hAnsi="Times New Roman" w:cs="Times New Roman"/>
          <w:kern w:val="0"/>
          <w:sz w:val="28"/>
          <w:szCs w:val="28"/>
          <w:lang w:eastAsia="it-IT"/>
        </w:rPr>
        <w:t>, Pierre Couture</w:t>
      </w:r>
      <w:r w:rsidRPr="004F0643">
        <w:rPr>
          <w:rFonts w:ascii="Times New Roman" w:hAnsi="Times New Roman" w:cs="Times New Roman"/>
          <w:kern w:val="0"/>
          <w:sz w:val="28"/>
          <w:szCs w:val="28"/>
          <w:vertAlign w:val="superscript"/>
          <w:lang w:eastAsia="it-IT"/>
        </w:rPr>
        <w:t>(3)</w:t>
      </w:r>
      <w:r w:rsidRPr="004F0643">
        <w:rPr>
          <w:rFonts w:ascii="Times New Roman" w:hAnsi="Times New Roman" w:cs="Times New Roman"/>
          <w:kern w:val="0"/>
          <w:sz w:val="28"/>
          <w:szCs w:val="28"/>
          <w:lang w:eastAsia="it-IT"/>
        </w:rPr>
        <w:t>, Jonathan England</w:t>
      </w:r>
      <w:r w:rsidRPr="004F0643">
        <w:rPr>
          <w:rFonts w:ascii="Times New Roman" w:hAnsi="Times New Roman" w:cs="Times New Roman"/>
          <w:kern w:val="0"/>
          <w:sz w:val="28"/>
          <w:szCs w:val="28"/>
          <w:vertAlign w:val="superscript"/>
          <w:lang w:eastAsia="it-IT"/>
        </w:rPr>
        <w:t>(3)</w:t>
      </w:r>
      <w:r w:rsidRPr="004F0643">
        <w:rPr>
          <w:rFonts w:ascii="Times New Roman" w:hAnsi="Times New Roman" w:cs="Times New Roman"/>
          <w:kern w:val="0"/>
          <w:sz w:val="28"/>
          <w:szCs w:val="28"/>
          <w:lang w:eastAsia="it-IT"/>
        </w:rPr>
        <w:t>, Annelies Delabie</w:t>
      </w:r>
      <w:r w:rsidRPr="004F0643">
        <w:rPr>
          <w:rFonts w:ascii="Times New Roman" w:hAnsi="Times New Roman" w:cs="Times New Roman"/>
          <w:kern w:val="0"/>
          <w:sz w:val="28"/>
          <w:szCs w:val="28"/>
          <w:vertAlign w:val="superscript"/>
          <w:lang w:eastAsia="it-IT"/>
        </w:rPr>
        <w:t>(1,4)</w:t>
      </w:r>
      <w:r w:rsidRPr="004F0643">
        <w:rPr>
          <w:rFonts w:ascii="Times New Roman" w:hAnsi="Times New Roman" w:cs="Times New Roman"/>
          <w:kern w:val="0"/>
          <w:sz w:val="28"/>
          <w:szCs w:val="28"/>
          <w:lang w:eastAsia="it-IT"/>
        </w:rPr>
        <w:t>, Janusz Bogdanowicz</w:t>
      </w:r>
      <w:r w:rsidRPr="004F0643">
        <w:rPr>
          <w:rFonts w:ascii="Times New Roman" w:hAnsi="Times New Roman" w:cs="Times New Roman"/>
          <w:kern w:val="0"/>
          <w:sz w:val="28"/>
          <w:szCs w:val="28"/>
          <w:vertAlign w:val="superscript"/>
          <w:lang w:eastAsia="it-IT"/>
        </w:rPr>
        <w:t>(1)</w:t>
      </w:r>
      <w:r w:rsidRPr="004F0643">
        <w:rPr>
          <w:rFonts w:ascii="Times New Roman" w:hAnsi="Times New Roman" w:cs="Times New Roman"/>
          <w:kern w:val="0"/>
          <w:sz w:val="28"/>
          <w:szCs w:val="28"/>
          <w:lang w:eastAsia="it-IT"/>
        </w:rPr>
        <w:t>, André Vantomme</w:t>
      </w:r>
      <w:r w:rsidRPr="004F0643">
        <w:rPr>
          <w:rFonts w:ascii="Times New Roman" w:hAnsi="Times New Roman" w:cs="Times New Roman"/>
          <w:kern w:val="0"/>
          <w:sz w:val="28"/>
          <w:szCs w:val="28"/>
          <w:vertAlign w:val="superscript"/>
          <w:lang w:eastAsia="it-IT"/>
        </w:rPr>
        <w:t>(2)</w:t>
      </w:r>
      <w:r w:rsidRPr="004F0643">
        <w:rPr>
          <w:rFonts w:ascii="Times New Roman" w:hAnsi="Times New Roman" w:cs="Times New Roman"/>
          <w:kern w:val="0"/>
          <w:sz w:val="28"/>
          <w:szCs w:val="28"/>
          <w:lang w:eastAsia="it-IT"/>
        </w:rPr>
        <w:t>, Wilfried Vandervorst</w:t>
      </w:r>
      <w:r w:rsidRPr="004F0643">
        <w:rPr>
          <w:rFonts w:ascii="Times New Roman" w:hAnsi="Times New Roman" w:cs="Times New Roman"/>
          <w:kern w:val="0"/>
          <w:sz w:val="28"/>
          <w:szCs w:val="28"/>
          <w:vertAlign w:val="superscript"/>
          <w:lang w:eastAsia="it-IT"/>
        </w:rPr>
        <w:t>(1,2)</w:t>
      </w:r>
      <w:r w:rsidRPr="004F0643">
        <w:rPr>
          <w:rFonts w:ascii="Times New Roman" w:hAnsi="Times New Roman" w:cs="Times New Roman"/>
          <w:kern w:val="0"/>
          <w:sz w:val="28"/>
          <w:szCs w:val="28"/>
          <w:lang w:eastAsia="it-IT"/>
        </w:rPr>
        <w:t>, and Johan Meersschaut</w:t>
      </w:r>
      <w:r w:rsidRPr="004F0643">
        <w:rPr>
          <w:rFonts w:ascii="Times New Roman" w:hAnsi="Times New Roman" w:cs="Times New Roman"/>
          <w:kern w:val="0"/>
          <w:sz w:val="28"/>
          <w:szCs w:val="28"/>
          <w:vertAlign w:val="superscript"/>
          <w:lang w:eastAsia="it-IT"/>
        </w:rPr>
        <w:t>(1)</w:t>
      </w:r>
      <w:r w:rsidRPr="004F0643">
        <w:rPr>
          <w:rFonts w:ascii="Times New Roman" w:hAnsi="Times New Roman" w:cs="Times New Roman"/>
          <w:kern w:val="0"/>
          <w:sz w:val="28"/>
          <w:szCs w:val="28"/>
          <w:lang w:eastAsia="it-IT"/>
        </w:rPr>
        <w:t>.</w:t>
      </w:r>
    </w:p>
    <w:p w14:paraId="315573CE" w14:textId="43B10CF8" w:rsidR="004C6D35" w:rsidRDefault="00A4484F" w:rsidP="00A4484F">
      <w:pPr>
        <w:widowControl/>
        <w:jc w:val="center"/>
        <w:rPr>
          <w:rFonts w:ascii="Times New Roman" w:eastAsia="Times New Roman" w:hAnsi="Times New Roman" w:cs="Times New Roman"/>
          <w:i/>
          <w:kern w:val="0"/>
          <w:sz w:val="20"/>
          <w:szCs w:val="20"/>
          <w:lang w:eastAsia="it-IT"/>
        </w:rPr>
      </w:pPr>
      <w:r w:rsidRPr="00A4484F">
        <w:rPr>
          <w:rFonts w:ascii="Times New Roman" w:eastAsia="Times New Roman" w:hAnsi="Times New Roman" w:cs="Times New Roman"/>
          <w:i/>
          <w:kern w:val="0"/>
          <w:sz w:val="20"/>
          <w:szCs w:val="20"/>
          <w:lang w:eastAsia="it-IT"/>
        </w:rPr>
        <w:t>(</w:t>
      </w:r>
      <w:r w:rsidRPr="00A4484F">
        <w:rPr>
          <w:rFonts w:ascii="Times New Roman" w:eastAsia="Times New Roman" w:hAnsi="Times New Roman" w:cs="Times New Roman"/>
          <w:kern w:val="0"/>
          <w:sz w:val="20"/>
          <w:szCs w:val="20"/>
          <w:lang w:eastAsia="it-IT"/>
        </w:rPr>
        <w:t>1</w:t>
      </w:r>
      <w:r w:rsidRPr="00A4484F">
        <w:rPr>
          <w:rFonts w:ascii="Times New Roman" w:eastAsia="Times New Roman" w:hAnsi="Times New Roman" w:cs="Times New Roman"/>
          <w:i/>
          <w:kern w:val="0"/>
          <w:sz w:val="20"/>
          <w:szCs w:val="20"/>
          <w:lang w:eastAsia="it-IT"/>
        </w:rPr>
        <w:t xml:space="preserve">) </w:t>
      </w:r>
      <w:r w:rsidR="004C6D35" w:rsidRPr="004C6D35">
        <w:rPr>
          <w:rFonts w:ascii="Times New Roman" w:eastAsia="Times New Roman" w:hAnsi="Times New Roman" w:cs="Times New Roman"/>
          <w:i/>
          <w:kern w:val="0"/>
          <w:sz w:val="20"/>
          <w:szCs w:val="20"/>
          <w:lang w:eastAsia="it-IT"/>
        </w:rPr>
        <w:t xml:space="preserve">IMEC, </w:t>
      </w:r>
      <w:proofErr w:type="spellStart"/>
      <w:r w:rsidR="004C6D35" w:rsidRPr="004C6D35">
        <w:rPr>
          <w:rFonts w:ascii="Times New Roman" w:eastAsia="Times New Roman" w:hAnsi="Times New Roman" w:cs="Times New Roman"/>
          <w:i/>
          <w:kern w:val="0"/>
          <w:sz w:val="20"/>
          <w:szCs w:val="20"/>
          <w:lang w:eastAsia="it-IT"/>
        </w:rPr>
        <w:t>Kapeldreef</w:t>
      </w:r>
      <w:proofErr w:type="spellEnd"/>
      <w:r w:rsidR="004C6D35" w:rsidRPr="004C6D35">
        <w:rPr>
          <w:rFonts w:ascii="Times New Roman" w:eastAsia="Times New Roman" w:hAnsi="Times New Roman" w:cs="Times New Roman"/>
          <w:i/>
          <w:kern w:val="0"/>
          <w:sz w:val="20"/>
          <w:szCs w:val="20"/>
          <w:lang w:eastAsia="it-IT"/>
        </w:rPr>
        <w:t xml:space="preserve"> 75, 3001 Leuven, Belgium</w:t>
      </w:r>
    </w:p>
    <w:p w14:paraId="7447C0DE" w14:textId="0311DB05" w:rsidR="00A4484F" w:rsidRPr="00A4484F" w:rsidRDefault="00A4484F" w:rsidP="00A4484F">
      <w:pPr>
        <w:widowControl/>
        <w:jc w:val="center"/>
        <w:rPr>
          <w:rFonts w:ascii="Times New Roman" w:eastAsia="Times New Roman" w:hAnsi="Times New Roman" w:cs="Times New Roman"/>
          <w:i/>
          <w:kern w:val="0"/>
          <w:sz w:val="20"/>
          <w:szCs w:val="20"/>
          <w:lang w:eastAsia="it-IT"/>
        </w:rPr>
      </w:pPr>
      <w:r w:rsidRPr="00A4484F">
        <w:rPr>
          <w:rFonts w:ascii="Times New Roman" w:eastAsia="Times New Roman" w:hAnsi="Times New Roman" w:cs="Times New Roman"/>
          <w:i/>
          <w:kern w:val="0"/>
          <w:sz w:val="20"/>
          <w:szCs w:val="20"/>
          <w:lang w:eastAsia="it-IT"/>
        </w:rPr>
        <w:t xml:space="preserve"> (2) </w:t>
      </w:r>
      <w:r w:rsidR="004C6D35" w:rsidRPr="004C6D35">
        <w:rPr>
          <w:rFonts w:ascii="Times New Roman" w:eastAsia="Times New Roman" w:hAnsi="Times New Roman" w:cs="Times New Roman"/>
          <w:i/>
          <w:kern w:val="0"/>
          <w:sz w:val="20"/>
          <w:szCs w:val="20"/>
          <w:lang w:eastAsia="it-IT"/>
        </w:rPr>
        <w:t>Quantum Solid State Physics, KU Leuven, Celestijnenlaan 200D, 3001 Leuven, Belgium</w:t>
      </w:r>
    </w:p>
    <w:p w14:paraId="7FBEE920" w14:textId="4F4E88C7" w:rsidR="00A4484F" w:rsidRDefault="00A4484F" w:rsidP="00A4484F">
      <w:pPr>
        <w:widowControl/>
        <w:jc w:val="center"/>
        <w:rPr>
          <w:rFonts w:ascii="Times New Roman" w:eastAsia="Times New Roman" w:hAnsi="Times New Roman" w:cs="Times New Roman"/>
          <w:i/>
          <w:kern w:val="0"/>
          <w:sz w:val="20"/>
          <w:szCs w:val="20"/>
          <w:lang w:eastAsia="it-IT"/>
        </w:rPr>
      </w:pPr>
      <w:r w:rsidRPr="00A4484F">
        <w:rPr>
          <w:rFonts w:ascii="Times New Roman" w:eastAsia="Times New Roman" w:hAnsi="Times New Roman" w:cs="Times New Roman"/>
          <w:i/>
          <w:kern w:val="0"/>
          <w:sz w:val="20"/>
          <w:szCs w:val="20"/>
          <w:lang w:eastAsia="it-IT"/>
        </w:rPr>
        <w:t xml:space="preserve">(3) </w:t>
      </w:r>
      <w:r w:rsidR="004C6D35" w:rsidRPr="004C6D35">
        <w:rPr>
          <w:rFonts w:ascii="Times New Roman" w:eastAsia="Times New Roman" w:hAnsi="Times New Roman" w:cs="Times New Roman"/>
          <w:i/>
          <w:kern w:val="0"/>
          <w:sz w:val="20"/>
          <w:szCs w:val="20"/>
          <w:lang w:eastAsia="it-IT"/>
        </w:rPr>
        <w:t>Ion Beam Centre, University of Surrey, Guildford, Surrey GU2 7XH, United Kingdom</w:t>
      </w:r>
    </w:p>
    <w:p w14:paraId="12E21D34" w14:textId="631F583B" w:rsidR="004C6D35" w:rsidRDefault="004C6D35" w:rsidP="00A4484F">
      <w:pPr>
        <w:widowControl/>
        <w:jc w:val="center"/>
        <w:rPr>
          <w:rFonts w:ascii="Times New Roman" w:eastAsia="Times New Roman" w:hAnsi="Times New Roman" w:cs="Times New Roman"/>
          <w:i/>
          <w:kern w:val="0"/>
          <w:sz w:val="20"/>
          <w:szCs w:val="20"/>
          <w:lang w:eastAsia="it-IT"/>
        </w:rPr>
      </w:pPr>
      <w:r>
        <w:rPr>
          <w:rFonts w:ascii="Times New Roman" w:eastAsia="Times New Roman" w:hAnsi="Times New Roman" w:cs="Times New Roman"/>
          <w:i/>
          <w:kern w:val="0"/>
          <w:sz w:val="20"/>
          <w:szCs w:val="20"/>
          <w:lang w:eastAsia="it-IT"/>
        </w:rPr>
        <w:t xml:space="preserve">(4) </w:t>
      </w:r>
      <w:r w:rsidRPr="004C6D35">
        <w:rPr>
          <w:rFonts w:ascii="Times New Roman" w:eastAsia="Times New Roman" w:hAnsi="Times New Roman" w:cs="Times New Roman"/>
          <w:i/>
          <w:kern w:val="0"/>
          <w:sz w:val="20"/>
          <w:szCs w:val="20"/>
          <w:lang w:eastAsia="it-IT"/>
        </w:rPr>
        <w:t>Quantum Chemistry and Physical Chemistry, KU Leuven, Celestijnenlaan 200F, 3001 Leuven</w:t>
      </w:r>
    </w:p>
    <w:p w14:paraId="0B384868" w14:textId="13E0F8E1" w:rsidR="004C6D35" w:rsidRPr="004C6D35" w:rsidRDefault="004C6D35" w:rsidP="00A4484F">
      <w:pPr>
        <w:widowControl/>
        <w:jc w:val="center"/>
        <w:rPr>
          <w:rFonts w:ascii="Times New Roman" w:eastAsia="Times New Roman" w:hAnsi="Times New Roman" w:cs="Times New Roman"/>
          <w:i/>
          <w:kern w:val="0"/>
          <w:sz w:val="20"/>
          <w:szCs w:val="20"/>
          <w:lang w:eastAsia="it-IT"/>
        </w:rPr>
      </w:pPr>
      <w:r>
        <w:rPr>
          <w:rFonts w:ascii="Times New Roman" w:eastAsia="Times New Roman" w:hAnsi="Times New Roman" w:cs="Times New Roman"/>
          <w:i/>
          <w:kern w:val="0"/>
          <w:sz w:val="20"/>
          <w:szCs w:val="20"/>
          <w:vertAlign w:val="superscript"/>
          <w:lang w:eastAsia="it-IT"/>
        </w:rPr>
        <w:t>*</w:t>
      </w:r>
      <w:r>
        <w:rPr>
          <w:rFonts w:ascii="Times New Roman" w:eastAsia="Times New Roman" w:hAnsi="Times New Roman" w:cs="Times New Roman"/>
          <w:i/>
          <w:kern w:val="0"/>
          <w:sz w:val="20"/>
          <w:szCs w:val="20"/>
          <w:lang w:eastAsia="it-IT"/>
        </w:rPr>
        <w:t>Niels.Claessens@imec.be</w:t>
      </w:r>
    </w:p>
    <w:p w14:paraId="1B966E3E" w14:textId="0496CED4" w:rsidR="00A4484F" w:rsidRPr="00A4484F" w:rsidRDefault="004C6D35" w:rsidP="004C6D35">
      <w:pPr>
        <w:widowControl/>
        <w:jc w:val="left"/>
        <w:rPr>
          <w:rFonts w:ascii="Times New Roman" w:hAnsi="Times New Roman" w:cs="Times New Roman"/>
          <w:kern w:val="0"/>
          <w:sz w:val="24"/>
          <w:szCs w:val="24"/>
          <w:lang w:eastAsia="it-IT"/>
        </w:rPr>
      </w:pPr>
      <w:r w:rsidRPr="004C6D35">
        <w:rPr>
          <w:rFonts w:ascii="Times New Roman" w:hAnsi="Times New Roman" w:cs="Times New Roman"/>
          <w:kern w:val="0"/>
          <w:sz w:val="24"/>
          <w:szCs w:val="24"/>
          <w:lang w:eastAsia="it-IT"/>
        </w:rPr>
        <w:t xml:space="preserve">Due to recent use of nm scale 3D-devices in the semiconductor industry, there is an urgent need for metrology for such structures. Rutherford backscattering spectrometry (RBS) is a quantitative, traceable, and highly accurate technique to probe the composition of samples at the surface and in-depth up to a few microns, commonly used to characterize planar devices. Our research aims at extracting the nanometer-resolved 3D compositional information using RBS, even though the probing beam does not reach the spatial dimensions of the devices. Instead of relying on a focused beam to generate a </w:t>
      </w:r>
      <w:r w:rsidRPr="004C6D35">
        <w:rPr>
          <w:rFonts w:ascii="Times New Roman" w:hAnsi="Times New Roman" w:cs="Times New Roman"/>
          <w:kern w:val="0"/>
          <w:sz w:val="24"/>
          <w:szCs w:val="24"/>
          <w:lang w:eastAsia="it-IT"/>
        </w:rPr>
        <w:t>localized</w:t>
      </w:r>
      <w:r w:rsidRPr="004C6D35">
        <w:rPr>
          <w:rFonts w:ascii="Times New Roman" w:hAnsi="Times New Roman" w:cs="Times New Roman"/>
          <w:kern w:val="0"/>
          <w:sz w:val="24"/>
          <w:szCs w:val="24"/>
          <w:lang w:eastAsia="it-IT"/>
        </w:rPr>
        <w:t xml:space="preserve"> analysis in a 3D-device, this is achieved by </w:t>
      </w:r>
      <w:r w:rsidRPr="004C6D35">
        <w:rPr>
          <w:rFonts w:ascii="Times New Roman" w:hAnsi="Times New Roman" w:cs="Times New Roman"/>
          <w:kern w:val="0"/>
          <w:sz w:val="24"/>
          <w:szCs w:val="24"/>
          <w:lang w:eastAsia="it-IT"/>
        </w:rPr>
        <w:t>analyzing</w:t>
      </w:r>
      <w:r w:rsidRPr="004C6D35">
        <w:rPr>
          <w:rFonts w:ascii="Times New Roman" w:hAnsi="Times New Roman" w:cs="Times New Roman"/>
          <w:kern w:val="0"/>
          <w:sz w:val="24"/>
          <w:szCs w:val="24"/>
          <w:lang w:eastAsia="it-IT"/>
        </w:rPr>
        <w:t xml:space="preserve"> a large ensemble of identical devices. The ensemble analysis allows to reach a drastically improved signal intensity and hence sensitivity. We exploit the energy loss effects of the ions within the nanostructures to retrieve site-specific information at the nanoscale. In this way, we determined the local areal density on the top, sides, and bottom surfaces of an array of fins with a width of 35 nm and nominal pitch of 90 nm with a precision of a few percent, and limit of detection of 10</w:t>
      </w:r>
      <w:r w:rsidRPr="004C6D35">
        <w:rPr>
          <w:rFonts w:ascii="Times New Roman" w:hAnsi="Times New Roman" w:cs="Times New Roman"/>
          <w:kern w:val="0"/>
          <w:sz w:val="24"/>
          <w:szCs w:val="24"/>
          <w:vertAlign w:val="superscript"/>
          <w:lang w:eastAsia="it-IT"/>
        </w:rPr>
        <w:t>13</w:t>
      </w:r>
      <w:r w:rsidRPr="004C6D35">
        <w:rPr>
          <w:rFonts w:ascii="Times New Roman" w:hAnsi="Times New Roman" w:cs="Times New Roman"/>
          <w:kern w:val="0"/>
          <w:sz w:val="24"/>
          <w:szCs w:val="24"/>
          <w:lang w:eastAsia="it-IT"/>
        </w:rPr>
        <w:t xml:space="preserve"> atoms/cm</w:t>
      </w:r>
      <w:r w:rsidRPr="004C6D35">
        <w:rPr>
          <w:rFonts w:ascii="Times New Roman" w:hAnsi="Times New Roman" w:cs="Times New Roman"/>
          <w:kern w:val="0"/>
          <w:sz w:val="24"/>
          <w:szCs w:val="24"/>
          <w:vertAlign w:val="superscript"/>
          <w:lang w:eastAsia="it-IT"/>
        </w:rPr>
        <w:t>2</w:t>
      </w:r>
      <w:r w:rsidRPr="004C6D35">
        <w:rPr>
          <w:rFonts w:ascii="Times New Roman" w:hAnsi="Times New Roman" w:cs="Times New Roman"/>
          <w:kern w:val="0"/>
          <w:sz w:val="24"/>
          <w:szCs w:val="24"/>
          <w:lang w:eastAsia="it-IT"/>
        </w:rPr>
        <w:t>.</w:t>
      </w:r>
      <w:r>
        <w:rPr>
          <w:rFonts w:ascii="Times New Roman" w:hAnsi="Times New Roman" w:cs="Times New Roman"/>
          <w:kern w:val="0"/>
          <w:sz w:val="24"/>
          <w:szCs w:val="24"/>
          <w:lang w:eastAsia="it-IT"/>
        </w:rPr>
        <w:t xml:space="preserve"> </w:t>
      </w:r>
      <w:r w:rsidRPr="004C6D35">
        <w:rPr>
          <w:rFonts w:ascii="Times New Roman" w:hAnsi="Times New Roman" w:cs="Times New Roman"/>
          <w:kern w:val="0"/>
          <w:sz w:val="24"/>
          <w:szCs w:val="24"/>
          <w:lang w:eastAsia="it-IT"/>
        </w:rPr>
        <w:t xml:space="preserve">Remarkably, the approach also allows to extract in-plane geometrical characteristics of the nanostructures like width, pitch, or under-etching. As a first example, we probe the selective removal of the </w:t>
      </w:r>
      <w:proofErr w:type="spellStart"/>
      <w:r w:rsidRPr="004C6D35">
        <w:rPr>
          <w:rFonts w:ascii="Times New Roman" w:hAnsi="Times New Roman" w:cs="Times New Roman"/>
          <w:kern w:val="0"/>
          <w:sz w:val="24"/>
          <w:szCs w:val="24"/>
          <w:lang w:eastAsia="it-IT"/>
        </w:rPr>
        <w:t>SiGe</w:t>
      </w:r>
      <w:proofErr w:type="spellEnd"/>
      <w:r w:rsidRPr="004C6D35">
        <w:rPr>
          <w:rFonts w:ascii="Times New Roman" w:hAnsi="Times New Roman" w:cs="Times New Roman"/>
          <w:kern w:val="0"/>
          <w:sz w:val="24"/>
          <w:szCs w:val="24"/>
          <w:lang w:eastAsia="it-IT"/>
        </w:rPr>
        <w:t xml:space="preserve"> layers in Si</w:t>
      </w:r>
      <w:r w:rsidRPr="005F5F27">
        <w:rPr>
          <w:rFonts w:ascii="Times New Roman" w:hAnsi="Times New Roman" w:cs="Times New Roman"/>
          <w:kern w:val="0"/>
          <w:sz w:val="24"/>
          <w:szCs w:val="24"/>
          <w:vertAlign w:val="subscript"/>
          <w:lang w:eastAsia="it-IT"/>
        </w:rPr>
        <w:t>75</w:t>
      </w:r>
      <w:r w:rsidRPr="004C6D35">
        <w:rPr>
          <w:rFonts w:ascii="Times New Roman" w:hAnsi="Times New Roman" w:cs="Times New Roman"/>
          <w:kern w:val="0"/>
          <w:sz w:val="24"/>
          <w:szCs w:val="24"/>
          <w:lang w:eastAsia="it-IT"/>
        </w:rPr>
        <w:t>Ge</w:t>
      </w:r>
      <w:r w:rsidRPr="005F5F27">
        <w:rPr>
          <w:rFonts w:ascii="Times New Roman" w:hAnsi="Times New Roman" w:cs="Times New Roman"/>
          <w:kern w:val="0"/>
          <w:sz w:val="24"/>
          <w:szCs w:val="24"/>
          <w:vertAlign w:val="subscript"/>
          <w:lang w:eastAsia="it-IT"/>
        </w:rPr>
        <w:t>25</w:t>
      </w:r>
      <w:r w:rsidRPr="004C6D35">
        <w:rPr>
          <w:rFonts w:ascii="Times New Roman" w:hAnsi="Times New Roman" w:cs="Times New Roman"/>
          <w:kern w:val="0"/>
          <w:sz w:val="24"/>
          <w:szCs w:val="24"/>
          <w:lang w:eastAsia="it-IT"/>
        </w:rPr>
        <w:t xml:space="preserve">/Si multi-layered fins with a width of 100 nm and pitch of 420 nm. </w:t>
      </w:r>
      <w:r w:rsidR="00CB04B4">
        <w:rPr>
          <w:rFonts w:ascii="Times New Roman" w:hAnsi="Times New Roman" w:cs="Times New Roman"/>
          <w:kern w:val="0"/>
          <w:sz w:val="24"/>
          <w:szCs w:val="24"/>
          <w:lang w:eastAsia="it-IT"/>
        </w:rPr>
        <w:t>We show</w:t>
      </w:r>
      <w:r w:rsidRPr="004C6D35">
        <w:rPr>
          <w:rFonts w:ascii="Times New Roman" w:hAnsi="Times New Roman" w:cs="Times New Roman"/>
          <w:kern w:val="0"/>
          <w:sz w:val="24"/>
          <w:szCs w:val="24"/>
          <w:lang w:eastAsia="it-IT"/>
        </w:rPr>
        <w:t xml:space="preserve"> that the Ge-signal in the RBS spectra </w:t>
      </w:r>
      <w:r w:rsidR="0089016E" w:rsidRPr="004C6D35">
        <w:rPr>
          <w:rFonts w:ascii="Times New Roman" w:hAnsi="Times New Roman" w:cs="Times New Roman"/>
          <w:kern w:val="0"/>
          <w:sz w:val="24"/>
          <w:szCs w:val="24"/>
          <w:lang w:eastAsia="it-IT"/>
        </w:rPr>
        <w:t>correlate</w:t>
      </w:r>
      <w:r w:rsidRPr="004C6D35">
        <w:rPr>
          <w:rFonts w:ascii="Times New Roman" w:hAnsi="Times New Roman" w:cs="Times New Roman"/>
          <w:kern w:val="0"/>
          <w:sz w:val="24"/>
          <w:szCs w:val="24"/>
          <w:lang w:eastAsia="it-IT"/>
        </w:rPr>
        <w:t xml:space="preserve"> closely with the dimensional changes due to the applied selective etch of the Si</w:t>
      </w:r>
      <w:r w:rsidRPr="005F5F27">
        <w:rPr>
          <w:rFonts w:ascii="Times New Roman" w:hAnsi="Times New Roman" w:cs="Times New Roman"/>
          <w:kern w:val="0"/>
          <w:sz w:val="24"/>
          <w:szCs w:val="24"/>
          <w:vertAlign w:val="subscript"/>
          <w:lang w:eastAsia="it-IT"/>
        </w:rPr>
        <w:t>75</w:t>
      </w:r>
      <w:r w:rsidRPr="004C6D35">
        <w:rPr>
          <w:rFonts w:ascii="Times New Roman" w:hAnsi="Times New Roman" w:cs="Times New Roman"/>
          <w:kern w:val="0"/>
          <w:sz w:val="24"/>
          <w:szCs w:val="24"/>
          <w:lang w:eastAsia="it-IT"/>
        </w:rPr>
        <w:t>Ge</w:t>
      </w:r>
      <w:r w:rsidRPr="005F5F27">
        <w:rPr>
          <w:rFonts w:ascii="Times New Roman" w:hAnsi="Times New Roman" w:cs="Times New Roman"/>
          <w:kern w:val="0"/>
          <w:sz w:val="24"/>
          <w:szCs w:val="24"/>
          <w:vertAlign w:val="subscript"/>
          <w:lang w:eastAsia="it-IT"/>
        </w:rPr>
        <w:t>25</w:t>
      </w:r>
      <w:r w:rsidRPr="004C6D35">
        <w:rPr>
          <w:rFonts w:ascii="Times New Roman" w:hAnsi="Times New Roman" w:cs="Times New Roman"/>
          <w:kern w:val="0"/>
          <w:sz w:val="24"/>
          <w:szCs w:val="24"/>
          <w:lang w:eastAsia="it-IT"/>
        </w:rPr>
        <w:t>. The second example is an array of SiO</w:t>
      </w:r>
      <w:r w:rsidRPr="0089016E">
        <w:rPr>
          <w:rFonts w:ascii="Times New Roman" w:hAnsi="Times New Roman" w:cs="Times New Roman"/>
          <w:kern w:val="0"/>
          <w:sz w:val="24"/>
          <w:szCs w:val="24"/>
          <w:vertAlign w:val="subscript"/>
          <w:lang w:eastAsia="it-IT"/>
        </w:rPr>
        <w:t>2</w:t>
      </w:r>
      <w:r w:rsidRPr="004C6D35">
        <w:rPr>
          <w:rFonts w:ascii="Times New Roman" w:hAnsi="Times New Roman" w:cs="Times New Roman"/>
          <w:kern w:val="0"/>
          <w:sz w:val="24"/>
          <w:szCs w:val="24"/>
          <w:lang w:eastAsia="it-IT"/>
        </w:rPr>
        <w:t xml:space="preserve"> fins with a width of 35 nm and nominal pitch of 90 nm. The silicon signal in the RBS spectra shows distinct features which can be directly related to the pitch and the width of the structures.</w:t>
      </w:r>
      <w:r w:rsidR="00CB04B4">
        <w:rPr>
          <w:rFonts w:ascii="Times New Roman" w:hAnsi="Times New Roman" w:cs="Times New Roman"/>
          <w:kern w:val="0"/>
          <w:sz w:val="24"/>
          <w:szCs w:val="24"/>
          <w:lang w:eastAsia="it-IT"/>
        </w:rPr>
        <w:t xml:space="preserve"> </w:t>
      </w:r>
      <w:r w:rsidRPr="004C6D35">
        <w:rPr>
          <w:rFonts w:ascii="Times New Roman" w:hAnsi="Times New Roman" w:cs="Times New Roman"/>
          <w:kern w:val="0"/>
          <w:sz w:val="24"/>
          <w:szCs w:val="24"/>
          <w:lang w:eastAsia="it-IT"/>
        </w:rPr>
        <w:t>Complementary simulations of theoretical targets with varying pitch and width support this interpretation and demonstrate the sensitivity to these parameters.</w:t>
      </w:r>
    </w:p>
    <w:p w14:paraId="750FFF16" w14:textId="4FB5225F" w:rsidR="00A4484F" w:rsidRPr="00A4484F" w:rsidRDefault="00A4484F" w:rsidP="00A4484F">
      <w:pPr>
        <w:widowControl/>
        <w:rPr>
          <w:rFonts w:ascii="Times New Roman" w:hAnsi="Times New Roman" w:cs="Times New Roman"/>
          <w:kern w:val="0"/>
          <w:sz w:val="24"/>
          <w:szCs w:val="24"/>
          <w:lang w:eastAsia="it-IT"/>
        </w:rPr>
      </w:pPr>
    </w:p>
    <w:p w14:paraId="1A411D5B" w14:textId="433C721E" w:rsidR="00042526" w:rsidRPr="004C6D35" w:rsidRDefault="00042526" w:rsidP="004C6D35">
      <w:pPr>
        <w:widowControl/>
        <w:rPr>
          <w:rFonts w:ascii="Times New Roman" w:hAnsi="Times New Roman" w:cs="Times New Roman"/>
          <w:kern w:val="0"/>
          <w:sz w:val="20"/>
          <w:szCs w:val="20"/>
          <w:lang w:eastAsia="it-IT"/>
        </w:rPr>
      </w:pPr>
      <w:r w:rsidRPr="00042526">
        <w:rPr>
          <w:rFonts w:ascii="Times New Roman" w:eastAsia="Times New Roman" w:hAnsi="Times New Roman" w:cs="Times New Roman"/>
          <w:b/>
        </w:rPr>
        <w:t>Presentation preferred</w:t>
      </w:r>
      <w:r>
        <w:rPr>
          <w:rFonts w:ascii="Times New Roman" w:eastAsia="Times New Roman" w:hAnsi="Times New Roman" w:cs="Times New Roman"/>
          <w:b/>
        </w:rPr>
        <w:t xml:space="preserve"> </w:t>
      </w:r>
      <w:r w:rsidRPr="00042526">
        <w:rPr>
          <w:rFonts w:ascii="Times New Roman" w:eastAsia="Times New Roman" w:hAnsi="Times New Roman" w:cs="Times New Roman"/>
          <w:b/>
        </w:rPr>
        <w:t>(delete as appropriate)</w:t>
      </w:r>
    </w:p>
    <w:p w14:paraId="317A9FDD" w14:textId="00F2C524" w:rsidR="00A4484F" w:rsidRPr="004C6D35" w:rsidRDefault="00042526" w:rsidP="004C6D35">
      <w:pPr>
        <w:rPr>
          <w:rFonts w:ascii="Times New Roman" w:eastAsia="Times New Roman" w:hAnsi="Times New Roman" w:cs="Times New Roman"/>
        </w:rPr>
      </w:pPr>
      <w:r w:rsidRPr="00042526">
        <w:rPr>
          <w:rFonts w:ascii="Times New Roman" w:eastAsia="Times New Roman" w:hAnsi="Times New Roman" w:cs="Times New Roman"/>
        </w:rPr>
        <w:t>Poster</w:t>
      </w:r>
      <w:r w:rsidR="00C73559">
        <w:rPr>
          <w:rFonts w:ascii="Times New Roman" w:eastAsia="Times New Roman" w:hAnsi="Times New Roman" w:cs="Times New Roman"/>
        </w:rPr>
        <w:t>/</w:t>
      </w:r>
      <w:r w:rsidR="00C73559" w:rsidRPr="00042526">
        <w:rPr>
          <w:rFonts w:ascii="Times New Roman" w:eastAsia="Times New Roman" w:hAnsi="Times New Roman" w:cs="Times New Roman"/>
        </w:rPr>
        <w:t xml:space="preserve">Invited </w:t>
      </w:r>
      <w:r w:rsidRPr="00042526">
        <w:rPr>
          <w:rFonts w:ascii="Times New Roman" w:eastAsia="Times New Roman" w:hAnsi="Times New Roman" w:cs="Times New Roman"/>
        </w:rPr>
        <w:t>presentation</w:t>
      </w:r>
    </w:p>
    <w:sectPr w:rsidR="00A4484F" w:rsidRPr="004C6D35" w:rsidSect="009347D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CACA00" w14:textId="77777777" w:rsidR="00AC43E2" w:rsidRDefault="00AC43E2" w:rsidP="00647B8D">
      <w:r>
        <w:separator/>
      </w:r>
    </w:p>
  </w:endnote>
  <w:endnote w:type="continuationSeparator" w:id="0">
    <w:p w14:paraId="20AFD317" w14:textId="77777777" w:rsidR="00AC43E2" w:rsidRDefault="00AC43E2" w:rsidP="00647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11B3B" w14:textId="77777777" w:rsidR="00AC43E2" w:rsidRDefault="00AC43E2" w:rsidP="00647B8D">
      <w:r>
        <w:separator/>
      </w:r>
    </w:p>
  </w:footnote>
  <w:footnote w:type="continuationSeparator" w:id="0">
    <w:p w14:paraId="63094AA6" w14:textId="77777777" w:rsidR="00AC43E2" w:rsidRDefault="00AC43E2" w:rsidP="00647B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hyphenationZone w:val="42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84F"/>
    <w:rsid w:val="00042526"/>
    <w:rsid w:val="000B08C0"/>
    <w:rsid w:val="001B29C8"/>
    <w:rsid w:val="00352B95"/>
    <w:rsid w:val="00476B3C"/>
    <w:rsid w:val="004C6D35"/>
    <w:rsid w:val="004F0643"/>
    <w:rsid w:val="005F5F27"/>
    <w:rsid w:val="00637B41"/>
    <w:rsid w:val="00647B8D"/>
    <w:rsid w:val="007474DA"/>
    <w:rsid w:val="00781404"/>
    <w:rsid w:val="0089016E"/>
    <w:rsid w:val="008E52CB"/>
    <w:rsid w:val="009347D0"/>
    <w:rsid w:val="00A4484F"/>
    <w:rsid w:val="00AB6D06"/>
    <w:rsid w:val="00AC43E2"/>
    <w:rsid w:val="00B01030"/>
    <w:rsid w:val="00B21316"/>
    <w:rsid w:val="00B872A6"/>
    <w:rsid w:val="00BC61C6"/>
    <w:rsid w:val="00C73559"/>
    <w:rsid w:val="00CB04B4"/>
    <w:rsid w:val="00DC4C40"/>
    <w:rsid w:val="00EA1981"/>
    <w:rsid w:val="00ED224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2E156A"/>
  <w15:docId w15:val="{711BBA93-B14F-4EE3-B429-FB71E2EEB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647B8D"/>
    <w:pPr>
      <w:pBdr>
        <w:bottom w:val="single" w:sz="6" w:space="1" w:color="auto"/>
      </w:pBdr>
      <w:tabs>
        <w:tab w:val="center" w:pos="4513"/>
        <w:tab w:val="right" w:pos="9026"/>
      </w:tabs>
      <w:snapToGrid w:val="0"/>
      <w:jc w:val="center"/>
    </w:pPr>
    <w:rPr>
      <w:sz w:val="18"/>
      <w:szCs w:val="18"/>
    </w:rPr>
  </w:style>
  <w:style w:type="character" w:customStyle="1" w:styleId="HeaderChar">
    <w:name w:val="Header Char"/>
    <w:basedOn w:val="DefaultParagraphFont"/>
    <w:link w:val="Header"/>
    <w:uiPriority w:val="99"/>
    <w:semiHidden/>
    <w:rsid w:val="00647B8D"/>
    <w:rPr>
      <w:sz w:val="18"/>
      <w:szCs w:val="18"/>
    </w:rPr>
  </w:style>
  <w:style w:type="paragraph" w:styleId="Footer">
    <w:name w:val="footer"/>
    <w:basedOn w:val="Normal"/>
    <w:link w:val="FooterChar"/>
    <w:uiPriority w:val="99"/>
    <w:semiHidden/>
    <w:unhideWhenUsed/>
    <w:rsid w:val="00647B8D"/>
    <w:pPr>
      <w:tabs>
        <w:tab w:val="center" w:pos="4513"/>
        <w:tab w:val="right" w:pos="9026"/>
      </w:tabs>
      <w:snapToGrid w:val="0"/>
      <w:jc w:val="left"/>
    </w:pPr>
    <w:rPr>
      <w:sz w:val="18"/>
      <w:szCs w:val="18"/>
    </w:rPr>
  </w:style>
  <w:style w:type="character" w:customStyle="1" w:styleId="FooterChar">
    <w:name w:val="Footer Char"/>
    <w:basedOn w:val="DefaultParagraphFont"/>
    <w:link w:val="Footer"/>
    <w:uiPriority w:val="99"/>
    <w:semiHidden/>
    <w:rsid w:val="00647B8D"/>
    <w:rPr>
      <w:sz w:val="18"/>
      <w:szCs w:val="18"/>
    </w:rPr>
  </w:style>
  <w:style w:type="paragraph" w:styleId="Caption">
    <w:name w:val="caption"/>
    <w:basedOn w:val="Normal"/>
    <w:next w:val="Normal"/>
    <w:uiPriority w:val="35"/>
    <w:unhideWhenUsed/>
    <w:qFormat/>
    <w:rsid w:val="0089016E"/>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BC4A5F-2E0A-438E-A4AC-0AC7E7BBC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390</Words>
  <Characters>2228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shen</dc:creator>
  <cp:lastModifiedBy>Niels Claessens (----)</cp:lastModifiedBy>
  <cp:revision>6</cp:revision>
  <dcterms:created xsi:type="dcterms:W3CDTF">2022-05-08T14:01:00Z</dcterms:created>
  <dcterms:modified xsi:type="dcterms:W3CDTF">2022-05-08T14:22:00Z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02d096a-b9c6-47d3-a057-0331d74161ec_Enabled">
    <vt:lpwstr>true</vt:lpwstr>
  </property>
  <property fmtid="{D5CDD505-2E9C-101B-9397-08002B2CF9AE}" pid="3" name="MSIP_Label_902d096a-b9c6-47d3-a057-0331d74161ec_SetDate">
    <vt:lpwstr>2022-05-08T13:59:28Z</vt:lpwstr>
  </property>
  <property fmtid="{D5CDD505-2E9C-101B-9397-08002B2CF9AE}" pid="4" name="MSIP_Label_902d096a-b9c6-47d3-a057-0331d74161ec_Method">
    <vt:lpwstr>Privileged</vt:lpwstr>
  </property>
  <property fmtid="{D5CDD505-2E9C-101B-9397-08002B2CF9AE}" pid="5" name="MSIP_Label_902d096a-b9c6-47d3-a057-0331d74161ec_Name">
    <vt:lpwstr>Confidential - General - Unmarked</vt:lpwstr>
  </property>
  <property fmtid="{D5CDD505-2E9C-101B-9397-08002B2CF9AE}" pid="6" name="MSIP_Label_902d096a-b9c6-47d3-a057-0331d74161ec_SiteId">
    <vt:lpwstr>a72d5a72-25ee-40f0-9bd1-067cb5b770d4</vt:lpwstr>
  </property>
  <property fmtid="{D5CDD505-2E9C-101B-9397-08002B2CF9AE}" pid="7" name="MSIP_Label_902d096a-b9c6-47d3-a057-0331d74161ec_ActionId">
    <vt:lpwstr>aa39e890-de01-4ab1-b060-2d83fc264744</vt:lpwstr>
  </property>
  <property fmtid="{D5CDD505-2E9C-101B-9397-08002B2CF9AE}" pid="8" name="MSIP_Label_902d096a-b9c6-47d3-a057-0331d74161ec_ContentBits">
    <vt:lpwstr>0</vt:lpwstr>
  </property>
</Properties>
</file>